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>附件3</w:t>
      </w:r>
    </w:p>
    <w:p>
      <w:pPr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关于申报春城高层次创新创业团队专项</w:t>
      </w:r>
    </w:p>
    <w:p>
      <w:pPr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的说明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一、申报范围及条件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昆明区域内企事业单位，所依托项目须在昆明辖区落地，为昆明经济社会发展服务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</w:rPr>
        <w:t>。春城高层次创新创业团队须为申报起始日前</w:t>
      </w:r>
      <w:r>
        <w:rPr>
          <w:rFonts w:ascii="仿宋" w:hAnsi="仿宋" w:eastAsia="仿宋" w:cs="仿宋"/>
          <w:snapToGrid w:val="0"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</w:rPr>
        <w:t>年内从省外引进到昆明市创新创业，或尚未在昆明市工作、但已签订引进协议并承诺在合同签订之日起</w:t>
      </w:r>
      <w:r>
        <w:rPr>
          <w:rFonts w:ascii="仿宋" w:hAnsi="仿宋" w:eastAsia="仿宋" w:cs="仿宋"/>
          <w:snapToGrid w:val="0"/>
          <w:color w:val="000000"/>
          <w:sz w:val="32"/>
          <w:szCs w:val="32"/>
        </w:rPr>
        <w:t>3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</w:rPr>
        <w:t>个月内到岗且全职在昆明市创新创业不少于</w:t>
      </w:r>
      <w:r>
        <w:rPr>
          <w:rFonts w:ascii="仿宋" w:hAnsi="仿宋" w:eastAsia="仿宋" w:cs="仿宋"/>
          <w:snapToGrid w:val="0"/>
          <w:color w:val="000000"/>
          <w:sz w:val="32"/>
          <w:szCs w:val="32"/>
        </w:rPr>
        <w:t>5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</w:rPr>
        <w:t>年的团队。</w:t>
      </w:r>
    </w:p>
    <w:p>
      <w:pPr>
        <w:spacing w:line="520" w:lineRule="exact"/>
        <w:ind w:firstLine="643" w:firstLineChars="200"/>
        <w:rPr>
          <w:rFonts w:ascii="仿宋" w:hAnsi="仿宋" w:eastAsia="仿宋"/>
          <w:b/>
          <w:snapToGrid w:val="0"/>
          <w:sz w:val="32"/>
          <w:szCs w:val="32"/>
        </w:rPr>
      </w:pPr>
      <w:r>
        <w:rPr>
          <w:rFonts w:ascii="仿宋" w:hAnsi="仿宋" w:eastAsia="仿宋" w:cs="楷体_GB2312"/>
          <w:b/>
          <w:snapToGrid w:val="0"/>
          <w:sz w:val="32"/>
          <w:szCs w:val="32"/>
        </w:rPr>
        <w:t>(</w:t>
      </w:r>
      <w:r>
        <w:rPr>
          <w:rFonts w:hint="eastAsia" w:ascii="仿宋" w:hAnsi="仿宋" w:eastAsia="仿宋" w:cs="楷体_GB2312"/>
          <w:b/>
          <w:snapToGrid w:val="0"/>
          <w:sz w:val="32"/>
          <w:szCs w:val="32"/>
        </w:rPr>
        <w:t>一</w:t>
      </w:r>
      <w:r>
        <w:rPr>
          <w:rFonts w:ascii="仿宋" w:hAnsi="仿宋" w:eastAsia="仿宋" w:cs="楷体_GB2312"/>
          <w:b/>
          <w:snapToGrid w:val="0"/>
          <w:sz w:val="32"/>
          <w:szCs w:val="32"/>
        </w:rPr>
        <w:t>)</w:t>
      </w:r>
      <w:r>
        <w:rPr>
          <w:rFonts w:hint="eastAsia" w:ascii="仿宋" w:hAnsi="仿宋" w:eastAsia="仿宋" w:cs="楷体_GB2312"/>
          <w:b/>
          <w:snapToGrid w:val="0"/>
          <w:sz w:val="32"/>
          <w:szCs w:val="32"/>
        </w:rPr>
        <w:t>基本条件</w:t>
      </w:r>
    </w:p>
    <w:p>
      <w:pPr>
        <w:spacing w:line="520" w:lineRule="exact"/>
        <w:ind w:firstLine="645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团队成员热爱祖国，遵纪守法，有良好的思想品德、科学道德、职业道德和严谨务实学风，能够在工作中践行社会主义核心价值观。团队成员总数不少于</w:t>
      </w:r>
      <w:r>
        <w:rPr>
          <w:rFonts w:ascii="仿宋" w:hAnsi="仿宋" w:eastAsia="仿宋" w:cs="仿宋"/>
          <w:snapToGrid w:val="0"/>
          <w:sz w:val="32"/>
          <w:szCs w:val="32"/>
        </w:rPr>
        <w:t>12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人，拥有</w:t>
      </w:r>
      <w:r>
        <w:rPr>
          <w:rFonts w:ascii="仿宋" w:hAnsi="仿宋" w:eastAsia="仿宋" w:cs="仿宋"/>
          <w:snapToGrid w:val="0"/>
          <w:sz w:val="32"/>
          <w:szCs w:val="32"/>
        </w:rPr>
        <w:t>5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名以上核心成员。其中，至少</w:t>
      </w:r>
      <w:r>
        <w:rPr>
          <w:rFonts w:ascii="仿宋" w:hAnsi="仿宋" w:eastAsia="仿宋" w:cs="仿宋"/>
          <w:snapToGrid w:val="0"/>
          <w:sz w:val="32"/>
          <w:szCs w:val="32"/>
        </w:rPr>
        <w:t>3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名以上的核心成员是具有博士学位的全职引进人才；</w:t>
      </w:r>
      <w:r>
        <w:rPr>
          <w:rFonts w:ascii="仿宋" w:hAnsi="仿宋" w:eastAsia="仿宋" w:cs="仿宋"/>
          <w:snapToGrid w:val="0"/>
          <w:sz w:val="32"/>
          <w:szCs w:val="32"/>
        </w:rPr>
        <w:t>40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岁以下中青年科技人员所占比例不低于</w:t>
      </w:r>
      <w:r>
        <w:rPr>
          <w:rFonts w:ascii="仿宋" w:hAnsi="仿宋" w:eastAsia="仿宋" w:cs="仿宋"/>
          <w:snapToGrid w:val="0"/>
          <w:sz w:val="32"/>
          <w:szCs w:val="32"/>
        </w:rPr>
        <w:t>30%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。依托单位应具备从事研究所必需的研发团队、平台和实验条件。除符合上述条件外，至少有</w:t>
      </w:r>
      <w:r>
        <w:rPr>
          <w:rFonts w:ascii="仿宋" w:hAnsi="仿宋" w:eastAsia="仿宋" w:cs="仿宋"/>
          <w:snapToGrid w:val="0"/>
          <w:sz w:val="32"/>
          <w:szCs w:val="32"/>
        </w:rPr>
        <w:t>1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名核心成员（</w:t>
      </w:r>
      <w:r>
        <w:rPr>
          <w:rFonts w:hint="eastAsia" w:ascii="仿宋" w:hAnsi="仿宋" w:eastAsia="仿宋" w:cs="仿宋"/>
          <w:sz w:val="32"/>
          <w:szCs w:val="32"/>
        </w:rPr>
        <w:t>领衔人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）须具备下列条件之一：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1.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国内外顶尖人才。主要包括“两院”在职院士、发达国家或“一带一路”在职国家级院士。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2.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国家级重大人才项目入选者。主要包括国家</w:t>
      </w:r>
      <w:r>
        <w:rPr>
          <w:rFonts w:ascii="仿宋" w:hAnsi="仿宋" w:eastAsia="仿宋" w:cs="仿宋"/>
          <w:snapToGrid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“千人计划”、“万人计划”、“长江学者奖励计划”入选者；“国家杰出青年基金”获得者；“百千万人才工程”国家级人选等。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3.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昆明市春城计划科技领军人才。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4.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重大科技奖项获得者。国家最高科学技术奖，国家自然科学奖、国家技术发明奖、国家科学技术进步奖、国际科学技术合作奖获得者；省级科学技术奖一等奖及以上奖项主要完成人。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5.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研究工作处于国内外领先水平，取得同行公认重大成果，有成为国际影响力、国内一流水平科学家的潜力。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6.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拥有核心技术、专有技术，能显著提升我市创新创业水平；有国内外知名企业等相关机构关键岗位研发或技术管理等经历，符合昆明市经济社会发展需要的高层次创新创业人才。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 xml:space="preserve"> </w:t>
      </w:r>
      <w:r>
        <w:rPr>
          <w:rFonts w:ascii="仿宋" w:hAnsi="仿宋" w:eastAsia="仿宋" w:cs="楷体_GB2312"/>
          <w:b/>
          <w:snapToGrid w:val="0"/>
          <w:sz w:val="32"/>
          <w:szCs w:val="32"/>
        </w:rPr>
        <w:t>(</w:t>
      </w:r>
      <w:r>
        <w:rPr>
          <w:rFonts w:hint="eastAsia" w:ascii="仿宋" w:hAnsi="仿宋" w:eastAsia="仿宋" w:cs="楷体_GB2312"/>
          <w:b/>
          <w:snapToGrid w:val="0"/>
          <w:sz w:val="32"/>
          <w:szCs w:val="32"/>
        </w:rPr>
        <w:t>二</w:t>
      </w:r>
      <w:r>
        <w:rPr>
          <w:rFonts w:ascii="仿宋" w:hAnsi="仿宋" w:eastAsia="仿宋" w:cs="楷体_GB2312"/>
          <w:b/>
          <w:snapToGrid w:val="0"/>
          <w:sz w:val="32"/>
          <w:szCs w:val="32"/>
        </w:rPr>
        <w:t>)</w:t>
      </w:r>
      <w:r>
        <w:rPr>
          <w:rFonts w:hint="eastAsia" w:ascii="仿宋" w:hAnsi="仿宋" w:eastAsia="仿宋" w:cs="楷体_GB2312"/>
          <w:b/>
          <w:snapToGrid w:val="0"/>
          <w:sz w:val="32"/>
          <w:szCs w:val="32"/>
        </w:rPr>
        <w:t>核心条件。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除基本条件外，还须符合下列条件之一：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1.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团队在相关领域达到国际先进或国内领先水平，具有重要学术影响或技术优势。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2.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团队拥有可产业化发明专利或自主知识产权创新成果，并可产生显著经济效益。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napToGrid w:val="0"/>
          <w:sz w:val="32"/>
          <w:szCs w:val="32"/>
        </w:rPr>
      </w:pPr>
      <w:r>
        <w:rPr>
          <w:rFonts w:ascii="仿宋" w:hAnsi="仿宋" w:eastAsia="仿宋" w:cs="仿宋"/>
          <w:snapToGrid w:val="0"/>
          <w:sz w:val="32"/>
          <w:szCs w:val="32"/>
        </w:rPr>
        <w:t>3.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团队具备突破重大技术难题的持续创新能力或成果转化能力，能产生显著经济社会效益。</w:t>
      </w:r>
    </w:p>
    <w:p>
      <w:pPr>
        <w:snapToGrid w:val="0"/>
        <w:spacing w:line="520" w:lineRule="exact"/>
        <w:ind w:firstLine="643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二、申报重点领域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围绕云南省＂三张牌＂、昆明市“188”重点产业，根据建设市区域性国际科技创新中心要求，</w:t>
      </w:r>
      <w:r>
        <w:rPr>
          <w:rFonts w:hint="eastAsia" w:ascii="仿宋" w:hAnsi="仿宋" w:eastAsia="仿宋" w:cs="仿宋_GB2312"/>
          <w:bCs/>
          <w:sz w:val="32"/>
          <w:szCs w:val="32"/>
        </w:rPr>
        <w:t>重点突出信息及芯片产业、生物医药大健康、高原特色农业、智能装备制造、新材料、新能源产业发展方向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三、申报人需提交的材料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楷体_GB2312"/>
          <w:snapToGrid w:val="0"/>
          <w:sz w:val="32"/>
          <w:szCs w:val="32"/>
        </w:rPr>
        <w:t>（一）《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春城计划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高层次人才引进申报书（春城高层次创新创业团队专项）》</w:t>
      </w: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份红印原件、5份复印件）</w:t>
      </w:r>
      <w:r>
        <w:rPr>
          <w:rFonts w:hint="eastAsia" w:ascii="仿宋" w:hAnsi="仿宋" w:eastAsia="仿宋" w:cs="楷体_GB2312"/>
          <w:snapToGrid w:val="0"/>
          <w:sz w:val="32"/>
          <w:szCs w:val="32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楷体_GB2312"/>
          <w:snapToGrid w:val="0"/>
          <w:sz w:val="32"/>
          <w:szCs w:val="32"/>
        </w:rPr>
      </w:pPr>
      <w:r>
        <w:rPr>
          <w:rFonts w:hint="eastAsia" w:ascii="仿宋" w:hAnsi="仿宋" w:eastAsia="仿宋" w:cs="楷体_GB2312"/>
          <w:snapToGrid w:val="0"/>
          <w:sz w:val="32"/>
          <w:szCs w:val="32"/>
        </w:rPr>
        <w:t>（二）附件材料：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楷体_GB2312"/>
          <w:snapToGrid w:val="0"/>
          <w:sz w:val="32"/>
          <w:szCs w:val="32"/>
        </w:rPr>
        <w:t>1.目录</w:t>
      </w:r>
      <w:r>
        <w:rPr>
          <w:rFonts w:hint="eastAsia" w:ascii="仿宋" w:hAnsi="仿宋" w:eastAsia="仿宋" w:cs="仿宋_GB2312"/>
          <w:sz w:val="32"/>
          <w:szCs w:val="32"/>
        </w:rPr>
        <w:t>（按以下顺序编排）</w:t>
      </w:r>
      <w:r>
        <w:rPr>
          <w:rFonts w:hint="eastAsia" w:ascii="仿宋" w:hAnsi="仿宋" w:eastAsia="仿宋" w:cs="楷体_GB2312"/>
          <w:snapToGrid w:val="0"/>
          <w:sz w:val="32"/>
          <w:szCs w:val="32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2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团队依托单位营业执照（事业单位法人证书等）；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3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依托单位资质、平台证明材料；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4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团队负责人及核心成员学历学位、职称证书、任职材料；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5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人才引进服务协议；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6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团队主要成果证明材料（开展的项目、所获奖励、代表性论著、专利证书、产品证书、人才认定等）；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7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拟开展项目的可行性研究报告（含经费预算书）；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8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其他证明创新水平和能力的材料；</w:t>
      </w:r>
    </w:p>
    <w:p>
      <w:pPr>
        <w:spacing w:line="520" w:lineRule="exact"/>
        <w:ind w:firstLine="640" w:firstLineChars="200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z w:val="32"/>
          <w:szCs w:val="32"/>
        </w:rPr>
        <w:t>9</w:t>
      </w:r>
      <w:r>
        <w:rPr>
          <w:rFonts w:ascii="仿宋" w:hAnsi="仿宋" w:eastAsia="仿宋" w:cs="仿宋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申报红娘政策激励的还需提供推荐人（单位）身份证明材料、单位资质证明材料、推荐证明、所签订协议等。</w:t>
      </w:r>
    </w:p>
    <w:p>
      <w:pPr>
        <w:snapToGrid w:val="0"/>
        <w:spacing w:line="520" w:lineRule="exact"/>
        <w:ind w:firstLine="640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将申报书和证明材料装订成册一式七份（其中2份是申报书+相关证明材料；其余5份是申报书复印件）报送，并附“申报书+相关证明材料”光盘刻录电子文档。</w:t>
      </w:r>
    </w:p>
    <w:p>
      <w:pPr>
        <w:spacing w:line="520" w:lineRule="exact"/>
        <w:ind w:firstLine="643" w:firstLineChars="200"/>
        <w:rPr>
          <w:rFonts w:ascii="仿宋" w:hAnsi="仿宋" w:eastAsia="仿宋" w:cs="黑体"/>
          <w:b/>
          <w:snapToGrid w:val="0"/>
          <w:sz w:val="32"/>
          <w:szCs w:val="32"/>
        </w:rPr>
      </w:pPr>
      <w:r>
        <w:rPr>
          <w:rFonts w:hint="eastAsia" w:ascii="仿宋" w:hAnsi="仿宋" w:eastAsia="仿宋" w:cs="黑体"/>
          <w:b/>
          <w:snapToGrid w:val="0"/>
          <w:sz w:val="32"/>
          <w:szCs w:val="32"/>
        </w:rPr>
        <w:t>四、联系方式</w:t>
      </w:r>
    </w:p>
    <w:p>
      <w:pPr>
        <w:widowControl/>
        <w:snapToGrid w:val="0"/>
        <w:spacing w:line="560" w:lineRule="exact"/>
        <w:ind w:firstLine="640" w:firstLineChars="20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（一）联系咨询部门：昆明市科技型中小企业技术创新基金管理中心</w:t>
      </w:r>
    </w:p>
    <w:p>
      <w:pPr>
        <w:widowControl/>
        <w:snapToGrid w:val="0"/>
        <w:spacing w:line="560" w:lineRule="exact"/>
        <w:ind w:firstLine="640" w:firstLineChars="20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联系人：秦叶、王志秀、曾璇文；</w:t>
      </w:r>
    </w:p>
    <w:p>
      <w:pPr>
        <w:widowControl/>
        <w:snapToGrid w:val="0"/>
        <w:spacing w:line="560" w:lineRule="exact"/>
        <w:ind w:firstLine="640" w:firstLineChars="20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电话：63161371、63157292。</w:t>
      </w:r>
    </w:p>
    <w:p>
      <w:pPr>
        <w:widowControl/>
        <w:snapToGrid w:val="0"/>
        <w:spacing w:line="560" w:lineRule="exact"/>
        <w:ind w:firstLine="640" w:firstLineChars="200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（二）材料受理地址：昆明市科技型中小企业技术创新基金管理中心（昆明市青年路371号文化科技大楼3楼）。</w:t>
      </w:r>
    </w:p>
    <w:p>
      <w:pPr>
        <w:spacing w:line="520" w:lineRule="exact"/>
        <w:rPr>
          <w:rFonts w:ascii="仿宋" w:hAnsi="仿宋" w:eastAsia="仿宋"/>
          <w:snapToGrid w:val="0"/>
          <w:sz w:val="32"/>
          <w:szCs w:val="32"/>
        </w:rPr>
      </w:pPr>
      <w:bookmarkStart w:id="0" w:name="_GoBack"/>
      <w:bookmarkEnd w:id="0"/>
    </w:p>
    <w:p>
      <w:pPr>
        <w:snapToGrid w:val="0"/>
        <w:spacing w:line="520" w:lineRule="exact"/>
        <w:ind w:right="160" w:firstLine="640" w:firstLineChars="20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昆明市科学技术局</w:t>
      </w:r>
    </w:p>
    <w:p>
      <w:pPr>
        <w:snapToGrid w:val="0"/>
        <w:spacing w:line="520" w:lineRule="exact"/>
        <w:ind w:firstLine="640" w:firstLineChars="20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2020年7月29日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D2"/>
    <w:rsid w:val="00001BCA"/>
    <w:rsid w:val="001603EF"/>
    <w:rsid w:val="003E1865"/>
    <w:rsid w:val="004E3B14"/>
    <w:rsid w:val="00541B19"/>
    <w:rsid w:val="00581ED2"/>
    <w:rsid w:val="005D24C7"/>
    <w:rsid w:val="00B9196A"/>
    <w:rsid w:val="00C02BAA"/>
    <w:rsid w:val="00C111A7"/>
    <w:rsid w:val="00C22BD3"/>
    <w:rsid w:val="00C745CE"/>
    <w:rsid w:val="00DD6705"/>
    <w:rsid w:val="5F3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eastAsia="宋体" w:cs="Calibri"/>
      <w:kern w:val="2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仿宋_GB2312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1318</Characters>
  <Lines>10</Lines>
  <Paragraphs>3</Paragraphs>
  <TotalTime>0</TotalTime>
  <ScaleCrop>false</ScaleCrop>
  <LinksUpToDate>false</LinksUpToDate>
  <CharactersWithSpaces>1546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2019-07-19T08:16:00Z</dcterms:created>
  <dc:creator>邓楚南【科技人才与外国专家服务处】</dc:creator>
  <cp:lastModifiedBy>王晶【人事处（老干办）】</cp:lastModifiedBy>
  <dcterms:modified xsi:type="dcterms:W3CDTF">2020-07-29T01:41:43Z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