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CBB" w:rsidRDefault="00E861DB">
      <w:pPr>
        <w:spacing w:line="560" w:lineRule="exact"/>
        <w:rPr>
          <w:rFonts w:ascii="仿宋" w:eastAsia="仿宋" w:hAnsi="仿宋"/>
          <w:sz w:val="32"/>
          <w:szCs w:val="32"/>
        </w:rPr>
      </w:pPr>
      <w:r>
        <w:rPr>
          <w:rFonts w:ascii="仿宋" w:eastAsia="仿宋" w:hAnsi="仿宋" w:hint="eastAsia"/>
          <w:sz w:val="32"/>
          <w:szCs w:val="32"/>
        </w:rPr>
        <w:t>附件</w:t>
      </w:r>
      <w:r>
        <w:rPr>
          <w:rFonts w:ascii="仿宋" w:eastAsia="仿宋" w:hAnsi="仿宋" w:hint="eastAsia"/>
          <w:sz w:val="32"/>
          <w:szCs w:val="32"/>
        </w:rPr>
        <w:t>2</w:t>
      </w:r>
    </w:p>
    <w:p w:rsidR="00F05CBB" w:rsidRDefault="00E861DB">
      <w:pPr>
        <w:spacing w:line="560" w:lineRule="exact"/>
        <w:jc w:val="center"/>
        <w:rPr>
          <w:rFonts w:asciiTheme="majorEastAsia" w:eastAsiaTheme="majorEastAsia" w:hAnsiTheme="majorEastAsia"/>
          <w:b/>
          <w:sz w:val="44"/>
          <w:szCs w:val="44"/>
        </w:rPr>
      </w:pPr>
      <w:r>
        <w:rPr>
          <w:rFonts w:asciiTheme="majorEastAsia" w:eastAsiaTheme="majorEastAsia" w:hAnsiTheme="majorEastAsia" w:hint="eastAsia"/>
          <w:b/>
          <w:sz w:val="44"/>
          <w:szCs w:val="44"/>
        </w:rPr>
        <w:t>关于申报春城高端外国专家专项的说明</w:t>
      </w:r>
    </w:p>
    <w:p w:rsidR="00F05CBB" w:rsidRDefault="00F05CBB">
      <w:pPr>
        <w:spacing w:line="560" w:lineRule="exact"/>
        <w:rPr>
          <w:rFonts w:ascii="Times New Roman" w:eastAsia="Times New Roman" w:hAnsi="Times New Roman"/>
          <w:sz w:val="24"/>
        </w:rPr>
      </w:pPr>
    </w:p>
    <w:p w:rsidR="00F05CBB" w:rsidRDefault="00E861DB" w:rsidP="00F05CBB">
      <w:pPr>
        <w:spacing w:line="560" w:lineRule="exact"/>
        <w:ind w:right="160" w:firstLineChars="198" w:firstLine="623"/>
        <w:rPr>
          <w:rFonts w:ascii="仿宋" w:eastAsia="仿宋" w:hAnsi="仿宋"/>
          <w:b/>
          <w:sz w:val="32"/>
        </w:rPr>
      </w:pPr>
      <w:r>
        <w:rPr>
          <w:rFonts w:ascii="仿宋" w:eastAsia="仿宋" w:hAnsi="仿宋" w:hint="eastAsia"/>
          <w:b/>
          <w:sz w:val="32"/>
        </w:rPr>
        <w:t>一、申报范围</w:t>
      </w:r>
      <w:r>
        <w:rPr>
          <w:rFonts w:ascii="仿宋" w:eastAsia="仿宋" w:hAnsi="仿宋" w:hint="eastAsia"/>
          <w:b/>
          <w:sz w:val="32"/>
          <w:szCs w:val="32"/>
        </w:rPr>
        <w:t>对象</w:t>
      </w:r>
    </w:p>
    <w:p w:rsidR="00F05CBB" w:rsidRDefault="00E861DB">
      <w:pPr>
        <w:spacing w:line="560" w:lineRule="exact"/>
        <w:ind w:left="100" w:right="120" w:firstLine="641"/>
        <w:jc w:val="both"/>
        <w:rPr>
          <w:rFonts w:ascii="仿宋" w:eastAsia="仿宋" w:hAnsi="仿宋"/>
          <w:sz w:val="32"/>
        </w:rPr>
      </w:pPr>
      <w:r>
        <w:rPr>
          <w:rFonts w:ascii="仿宋" w:eastAsia="仿宋" w:hAnsi="仿宋" w:hint="eastAsia"/>
          <w:sz w:val="32"/>
          <w:szCs w:val="32"/>
        </w:rPr>
        <w:t>申报昆明市春城高端外国专家专项须为在昆明工作、</w:t>
      </w:r>
      <w:proofErr w:type="gramStart"/>
      <w:r>
        <w:rPr>
          <w:rFonts w:ascii="仿宋" w:eastAsia="仿宋" w:hAnsi="仿宋" w:hint="eastAsia"/>
          <w:sz w:val="32"/>
          <w:szCs w:val="32"/>
        </w:rPr>
        <w:t>随引进</w:t>
      </w:r>
      <w:proofErr w:type="gramEnd"/>
      <w:r>
        <w:rPr>
          <w:rFonts w:ascii="仿宋" w:eastAsia="仿宋" w:hAnsi="仿宋" w:hint="eastAsia"/>
          <w:sz w:val="32"/>
          <w:szCs w:val="32"/>
        </w:rPr>
        <w:t>合同项目和重点建设工程来昆明工作，或尚未在昆明工作，但已签订引进协议，承诺在合同签订之日起</w:t>
      </w:r>
      <w:r>
        <w:rPr>
          <w:rFonts w:ascii="仿宋" w:eastAsia="仿宋" w:hAnsi="仿宋"/>
          <w:sz w:val="32"/>
          <w:szCs w:val="32"/>
        </w:rPr>
        <w:t>3</w:t>
      </w:r>
      <w:r>
        <w:rPr>
          <w:rFonts w:ascii="仿宋" w:eastAsia="仿宋" w:hAnsi="仿宋" w:hint="eastAsia"/>
          <w:sz w:val="32"/>
          <w:szCs w:val="32"/>
        </w:rPr>
        <w:t>个月内到岗工作的高端外国专家。</w:t>
      </w:r>
      <w:r>
        <w:rPr>
          <w:rFonts w:ascii="仿宋" w:eastAsia="仿宋" w:hAnsi="仿宋"/>
          <w:sz w:val="32"/>
        </w:rPr>
        <w:t>已列为省</w:t>
      </w:r>
      <w:r>
        <w:rPr>
          <w:rFonts w:ascii="仿宋" w:eastAsia="仿宋" w:hAnsi="仿宋"/>
          <w:sz w:val="32"/>
        </w:rPr>
        <w:t>“</w:t>
      </w:r>
      <w:r>
        <w:rPr>
          <w:rFonts w:ascii="仿宋" w:eastAsia="仿宋" w:hAnsi="仿宋"/>
          <w:sz w:val="32"/>
        </w:rPr>
        <w:t>千人计划</w:t>
      </w:r>
      <w:r>
        <w:rPr>
          <w:rFonts w:ascii="仿宋" w:eastAsia="仿宋" w:hAnsi="仿宋"/>
          <w:sz w:val="32"/>
        </w:rPr>
        <w:t>”</w:t>
      </w:r>
      <w:r>
        <w:rPr>
          <w:rFonts w:ascii="仿宋" w:eastAsia="仿宋" w:hAnsi="仿宋"/>
          <w:sz w:val="32"/>
        </w:rPr>
        <w:t>、</w:t>
      </w:r>
      <w:r>
        <w:rPr>
          <w:rFonts w:ascii="仿宋" w:eastAsia="仿宋" w:hAnsi="仿宋"/>
          <w:sz w:val="32"/>
        </w:rPr>
        <w:t>“</w:t>
      </w:r>
      <w:r>
        <w:rPr>
          <w:rFonts w:ascii="仿宋" w:eastAsia="仿宋" w:hAnsi="仿宋"/>
          <w:sz w:val="32"/>
        </w:rPr>
        <w:t>万人计划</w:t>
      </w:r>
      <w:r>
        <w:rPr>
          <w:rFonts w:ascii="仿宋" w:eastAsia="仿宋" w:hAnsi="仿宋"/>
          <w:sz w:val="32"/>
        </w:rPr>
        <w:t>”</w:t>
      </w:r>
      <w:r>
        <w:rPr>
          <w:rFonts w:ascii="仿宋" w:eastAsia="仿宋" w:hAnsi="仿宋"/>
          <w:sz w:val="32"/>
        </w:rPr>
        <w:t>人员不能申报。</w:t>
      </w:r>
    </w:p>
    <w:p w:rsidR="00F05CBB" w:rsidRDefault="00E861DB" w:rsidP="00F05CBB">
      <w:pPr>
        <w:snapToGrid w:val="0"/>
        <w:spacing w:line="560" w:lineRule="exact"/>
        <w:ind w:firstLineChars="200" w:firstLine="629"/>
        <w:rPr>
          <w:rFonts w:ascii="仿宋" w:eastAsia="仿宋" w:hAnsi="仿宋" w:cs="仿宋_GB2312"/>
          <w:b/>
          <w:bCs/>
          <w:sz w:val="32"/>
          <w:szCs w:val="32"/>
        </w:rPr>
      </w:pPr>
      <w:r>
        <w:rPr>
          <w:rFonts w:ascii="仿宋" w:eastAsia="仿宋" w:hAnsi="仿宋" w:cs="仿宋_GB2312" w:hint="eastAsia"/>
          <w:b/>
          <w:bCs/>
          <w:sz w:val="32"/>
          <w:szCs w:val="32"/>
        </w:rPr>
        <w:t>二、申报重点领域</w:t>
      </w:r>
    </w:p>
    <w:p w:rsidR="00F05CBB" w:rsidRDefault="00E861DB" w:rsidP="00F05CBB">
      <w:pPr>
        <w:snapToGrid w:val="0"/>
        <w:spacing w:line="560" w:lineRule="exact"/>
        <w:ind w:firstLineChars="200" w:firstLine="627"/>
        <w:rPr>
          <w:rFonts w:ascii="仿宋" w:eastAsia="仿宋" w:hAnsi="仿宋" w:cs="仿宋_GB2312"/>
          <w:sz w:val="32"/>
          <w:szCs w:val="32"/>
        </w:rPr>
      </w:pPr>
      <w:r>
        <w:rPr>
          <w:rFonts w:ascii="仿宋" w:eastAsia="仿宋" w:hAnsi="仿宋" w:hint="eastAsia"/>
          <w:sz w:val="32"/>
          <w:szCs w:val="32"/>
        </w:rPr>
        <w:t>围绕</w:t>
      </w:r>
      <w:r>
        <w:rPr>
          <w:rFonts w:ascii="仿宋" w:eastAsia="仿宋" w:hAnsi="仿宋" w:hint="eastAsia"/>
          <w:sz w:val="32"/>
          <w:szCs w:val="32"/>
        </w:rPr>
        <w:t>云南省＂三张牌＂、</w:t>
      </w:r>
      <w:r>
        <w:rPr>
          <w:rFonts w:ascii="仿宋" w:eastAsia="仿宋" w:hAnsi="仿宋" w:hint="eastAsia"/>
          <w:sz w:val="32"/>
          <w:szCs w:val="32"/>
        </w:rPr>
        <w:t>昆明市“</w:t>
      </w:r>
      <w:r>
        <w:rPr>
          <w:rFonts w:ascii="仿宋" w:eastAsia="仿宋" w:hAnsi="仿宋" w:hint="eastAsia"/>
          <w:sz w:val="32"/>
          <w:szCs w:val="32"/>
        </w:rPr>
        <w:t>188</w:t>
      </w:r>
      <w:r>
        <w:rPr>
          <w:rFonts w:ascii="仿宋" w:eastAsia="仿宋" w:hAnsi="仿宋" w:hint="eastAsia"/>
          <w:sz w:val="32"/>
          <w:szCs w:val="32"/>
        </w:rPr>
        <w:t>”重点产业，根据建设市区域性国际科技创新中心要求，</w:t>
      </w:r>
      <w:r>
        <w:rPr>
          <w:rFonts w:ascii="仿宋_GB2312" w:eastAsia="仿宋_GB2312" w:hAnsi="仿宋_GB2312" w:cs="仿宋_GB2312" w:hint="eastAsia"/>
          <w:bCs/>
          <w:sz w:val="32"/>
          <w:szCs w:val="32"/>
        </w:rPr>
        <w:t>重点突出信息及芯片产业、生物医药大健康、高原特色农业、智能装备制造、新材料、新能源产业发展方向</w:t>
      </w:r>
      <w:r>
        <w:rPr>
          <w:rFonts w:ascii="仿宋" w:eastAsia="仿宋" w:hAnsi="仿宋" w:hint="eastAsia"/>
          <w:sz w:val="32"/>
          <w:szCs w:val="32"/>
        </w:rPr>
        <w:t>。</w:t>
      </w:r>
    </w:p>
    <w:p w:rsidR="00F05CBB" w:rsidRDefault="00E861DB" w:rsidP="00F05CBB">
      <w:pPr>
        <w:spacing w:line="560" w:lineRule="exact"/>
        <w:ind w:right="160" w:firstLineChars="196" w:firstLine="617"/>
        <w:rPr>
          <w:rFonts w:ascii="仿宋" w:eastAsia="仿宋" w:hAnsi="仿宋"/>
          <w:b/>
          <w:sz w:val="32"/>
        </w:rPr>
      </w:pPr>
      <w:r>
        <w:rPr>
          <w:rFonts w:ascii="仿宋" w:eastAsia="仿宋" w:hAnsi="仿宋" w:hint="eastAsia"/>
          <w:b/>
          <w:sz w:val="32"/>
        </w:rPr>
        <w:t>三</w:t>
      </w:r>
      <w:r>
        <w:rPr>
          <w:rFonts w:ascii="仿宋" w:eastAsia="仿宋" w:hAnsi="仿宋"/>
          <w:b/>
          <w:sz w:val="32"/>
        </w:rPr>
        <w:t>、申报</w:t>
      </w:r>
      <w:r>
        <w:rPr>
          <w:rFonts w:ascii="仿宋" w:eastAsia="仿宋" w:hAnsi="仿宋" w:hint="eastAsia"/>
          <w:b/>
          <w:sz w:val="32"/>
        </w:rPr>
        <w:t>条件</w:t>
      </w:r>
    </w:p>
    <w:p w:rsidR="00F05CBB" w:rsidRDefault="00E861DB" w:rsidP="00F05CBB">
      <w:pPr>
        <w:spacing w:line="560" w:lineRule="exact"/>
        <w:ind w:firstLineChars="200" w:firstLine="627"/>
        <w:rPr>
          <w:rFonts w:ascii="仿宋" w:eastAsia="仿宋" w:hAnsi="仿宋"/>
          <w:sz w:val="32"/>
          <w:szCs w:val="32"/>
        </w:rPr>
      </w:pPr>
      <w:r>
        <w:rPr>
          <w:rFonts w:ascii="仿宋" w:eastAsia="仿宋" w:hAnsi="仿宋" w:hint="eastAsia"/>
          <w:sz w:val="32"/>
          <w:szCs w:val="32"/>
        </w:rPr>
        <w:t>申报昆明市春城高端外国专家专项须满足以下条件：</w:t>
      </w:r>
    </w:p>
    <w:p w:rsidR="00F05CBB" w:rsidRDefault="00E861DB" w:rsidP="00F05CBB">
      <w:pPr>
        <w:spacing w:line="560" w:lineRule="exact"/>
        <w:ind w:firstLineChars="200" w:firstLine="627"/>
        <w:rPr>
          <w:rFonts w:ascii="仿宋" w:eastAsia="仿宋" w:hAnsi="仿宋"/>
          <w:sz w:val="32"/>
          <w:szCs w:val="32"/>
        </w:rPr>
      </w:pPr>
      <w:r>
        <w:rPr>
          <w:rFonts w:ascii="仿宋" w:eastAsia="仿宋" w:hAnsi="仿宋" w:hint="eastAsia"/>
          <w:sz w:val="32"/>
          <w:szCs w:val="32"/>
        </w:rPr>
        <w:t>（一）基本条件</w:t>
      </w:r>
    </w:p>
    <w:p w:rsidR="00F05CBB" w:rsidRDefault="00E861DB" w:rsidP="00F05CBB">
      <w:pPr>
        <w:spacing w:line="560" w:lineRule="exact"/>
        <w:ind w:firstLineChars="249" w:firstLine="78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遵守中国法律法规，有良好的思想品德、科学道德、职业道德；</w:t>
      </w:r>
    </w:p>
    <w:p w:rsidR="00F05CBB" w:rsidRDefault="00E861DB" w:rsidP="00F05CBB">
      <w:pPr>
        <w:spacing w:line="560" w:lineRule="exact"/>
        <w:ind w:firstLineChars="249" w:firstLine="78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非中国籍，年龄原则上不超过</w:t>
      </w:r>
      <w:r>
        <w:rPr>
          <w:rFonts w:ascii="仿宋" w:eastAsia="仿宋" w:hAnsi="仿宋"/>
          <w:sz w:val="32"/>
          <w:szCs w:val="32"/>
        </w:rPr>
        <w:t>65</w:t>
      </w:r>
      <w:r>
        <w:rPr>
          <w:rFonts w:ascii="仿宋" w:eastAsia="仿宋" w:hAnsi="仿宋" w:hint="eastAsia"/>
          <w:sz w:val="32"/>
          <w:szCs w:val="32"/>
        </w:rPr>
        <w:t>周岁，较高学历学位、相当于副教授以上专业技术职称（符合高精尖缺人才，年龄适当放宽）。</w:t>
      </w:r>
    </w:p>
    <w:p w:rsidR="00F05CBB" w:rsidRDefault="00E861DB" w:rsidP="00F05CBB">
      <w:pPr>
        <w:spacing w:line="560" w:lineRule="exact"/>
        <w:ind w:firstLineChars="200" w:firstLine="627"/>
        <w:rPr>
          <w:rFonts w:ascii="仿宋" w:eastAsia="仿宋" w:hAnsi="仿宋"/>
          <w:sz w:val="32"/>
          <w:szCs w:val="32"/>
        </w:rPr>
      </w:pPr>
      <w:r>
        <w:rPr>
          <w:rFonts w:ascii="仿宋" w:eastAsia="仿宋" w:hAnsi="仿宋" w:hint="eastAsia"/>
          <w:sz w:val="32"/>
          <w:szCs w:val="32"/>
        </w:rPr>
        <w:t>（二）除基本条件外，还须具备以下条件之一</w:t>
      </w:r>
    </w:p>
    <w:p w:rsidR="00F05CBB" w:rsidRDefault="00E861DB" w:rsidP="00F05CBB">
      <w:pPr>
        <w:spacing w:line="560" w:lineRule="exact"/>
        <w:ind w:firstLineChars="249" w:firstLine="780"/>
        <w:rPr>
          <w:rFonts w:ascii="仿宋" w:eastAsia="仿宋" w:hAnsi="仿宋"/>
          <w:sz w:val="32"/>
          <w:szCs w:val="32"/>
        </w:rPr>
      </w:pPr>
      <w:r>
        <w:rPr>
          <w:rFonts w:ascii="仿宋" w:eastAsia="仿宋" w:hAnsi="仿宋"/>
          <w:sz w:val="32"/>
          <w:szCs w:val="32"/>
        </w:rPr>
        <w:lastRenderedPageBreak/>
        <w:t>1.</w:t>
      </w:r>
      <w:r>
        <w:rPr>
          <w:rFonts w:ascii="仿宋" w:eastAsia="仿宋" w:hAnsi="仿宋" w:hint="eastAsia"/>
          <w:sz w:val="32"/>
          <w:szCs w:val="32"/>
        </w:rPr>
        <w:t>有国外高校、科研单位及相关机构担任项目负责人及关键岗位研发或技术管理经历，在某一领域具有国际先进水平；</w:t>
      </w:r>
    </w:p>
    <w:p w:rsidR="00F05CBB" w:rsidRDefault="00E861DB" w:rsidP="00F05CBB">
      <w:pPr>
        <w:spacing w:line="560" w:lineRule="exact"/>
        <w:ind w:firstLineChars="249" w:firstLine="78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在国外医疗卫生机构、知名企业担任过中高级专业技术职务或管理职务，具备较强技术创新或经营管理能力；</w:t>
      </w:r>
    </w:p>
    <w:p w:rsidR="00F05CBB" w:rsidRDefault="00E861DB" w:rsidP="00F05CBB">
      <w:pPr>
        <w:spacing w:line="560" w:lineRule="exact"/>
        <w:ind w:firstLineChars="249" w:firstLine="78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拥有国际领</w:t>
      </w:r>
      <w:r>
        <w:rPr>
          <w:rFonts w:ascii="仿宋" w:eastAsia="仿宋" w:hAnsi="仿宋" w:hint="eastAsia"/>
          <w:sz w:val="32"/>
          <w:szCs w:val="32"/>
        </w:rPr>
        <w:t>先自主知识产权、核心关键技术，有持续创新或成果转化能力，能产生显著经济社会效益；</w:t>
      </w:r>
    </w:p>
    <w:p w:rsidR="00F05CBB" w:rsidRDefault="00E861DB" w:rsidP="00F05CBB">
      <w:pPr>
        <w:spacing w:line="560" w:lineRule="exact"/>
        <w:ind w:firstLineChars="249" w:firstLine="780"/>
        <w:rPr>
          <w:rFonts w:ascii="仿宋" w:eastAsia="仿宋" w:hAnsi="仿宋"/>
          <w:sz w:val="32"/>
          <w:szCs w:val="32"/>
        </w:rPr>
      </w:pPr>
      <w:r>
        <w:rPr>
          <w:rFonts w:ascii="仿宋" w:eastAsia="仿宋" w:hAnsi="仿宋"/>
          <w:sz w:val="32"/>
          <w:szCs w:val="32"/>
        </w:rPr>
        <w:t>4.</w:t>
      </w:r>
      <w:r>
        <w:rPr>
          <w:rFonts w:ascii="仿宋" w:eastAsia="仿宋" w:hAnsi="仿宋" w:hint="eastAsia"/>
          <w:sz w:val="32"/>
          <w:szCs w:val="32"/>
        </w:rPr>
        <w:t>能够填补国内行业空白，提高该领域产品竞争力，推动技术水平持续创新发展；</w:t>
      </w:r>
    </w:p>
    <w:p w:rsidR="00F05CBB" w:rsidRDefault="00E861DB" w:rsidP="00F05CBB">
      <w:pPr>
        <w:spacing w:line="560" w:lineRule="exact"/>
        <w:ind w:firstLineChars="249" w:firstLine="780"/>
        <w:rPr>
          <w:rFonts w:ascii="仿宋" w:eastAsia="仿宋" w:hAnsi="仿宋"/>
          <w:sz w:val="32"/>
          <w:szCs w:val="32"/>
        </w:rPr>
      </w:pPr>
      <w:r>
        <w:rPr>
          <w:rFonts w:ascii="仿宋" w:eastAsia="仿宋" w:hAnsi="仿宋"/>
          <w:sz w:val="32"/>
          <w:szCs w:val="32"/>
        </w:rPr>
        <w:t>5.</w:t>
      </w:r>
      <w:r>
        <w:rPr>
          <w:rFonts w:ascii="仿宋" w:eastAsia="仿宋" w:hAnsi="仿宋" w:hint="eastAsia"/>
          <w:sz w:val="32"/>
          <w:szCs w:val="32"/>
        </w:rPr>
        <w:t>获得外国人来华工作许可证（</w:t>
      </w:r>
      <w:r>
        <w:rPr>
          <w:rFonts w:ascii="仿宋" w:eastAsia="仿宋" w:hAnsi="仿宋"/>
          <w:sz w:val="32"/>
          <w:szCs w:val="32"/>
        </w:rPr>
        <w:t>A</w:t>
      </w:r>
      <w:r>
        <w:rPr>
          <w:rFonts w:ascii="仿宋" w:eastAsia="仿宋" w:hAnsi="仿宋" w:hint="eastAsia"/>
          <w:sz w:val="32"/>
          <w:szCs w:val="32"/>
        </w:rPr>
        <w:t>类）的外国籍高端人才；</w:t>
      </w:r>
    </w:p>
    <w:p w:rsidR="00F05CBB" w:rsidRDefault="00E861DB" w:rsidP="00F05CBB">
      <w:pPr>
        <w:spacing w:line="560" w:lineRule="exact"/>
        <w:ind w:firstLineChars="249" w:firstLine="780"/>
        <w:rPr>
          <w:rFonts w:ascii="仿宋" w:eastAsia="仿宋" w:hAnsi="仿宋"/>
          <w:sz w:val="32"/>
          <w:szCs w:val="32"/>
        </w:rPr>
      </w:pPr>
      <w:r>
        <w:rPr>
          <w:rFonts w:ascii="仿宋" w:eastAsia="仿宋" w:hAnsi="仿宋"/>
          <w:sz w:val="32"/>
          <w:szCs w:val="32"/>
        </w:rPr>
        <w:t>6.</w:t>
      </w:r>
      <w:r>
        <w:rPr>
          <w:rFonts w:ascii="仿宋" w:eastAsia="仿宋" w:hAnsi="仿宋" w:hint="eastAsia"/>
          <w:sz w:val="32"/>
          <w:szCs w:val="32"/>
        </w:rPr>
        <w:t>获得中国政府“友谊奖”、云南省外国专家“彩云奖”、昆明市外国专家“春城友谊奖”或获得相应奖项的人员；</w:t>
      </w:r>
    </w:p>
    <w:p w:rsidR="00F05CBB" w:rsidRDefault="00E861DB">
      <w:pPr>
        <w:spacing w:line="560" w:lineRule="exact"/>
        <w:ind w:left="100" w:right="160" w:firstLine="641"/>
        <w:rPr>
          <w:rFonts w:ascii="仿宋" w:eastAsia="仿宋" w:hAnsi="仿宋"/>
          <w:sz w:val="32"/>
          <w:szCs w:val="32"/>
        </w:rPr>
      </w:pPr>
      <w:r>
        <w:rPr>
          <w:rFonts w:ascii="仿宋" w:eastAsia="仿宋" w:hAnsi="仿宋"/>
          <w:sz w:val="32"/>
          <w:szCs w:val="32"/>
        </w:rPr>
        <w:t>7.</w:t>
      </w:r>
      <w:r>
        <w:rPr>
          <w:rFonts w:ascii="仿宋" w:eastAsia="仿宋" w:hAnsi="仿宋" w:hint="eastAsia"/>
          <w:sz w:val="32"/>
          <w:szCs w:val="32"/>
        </w:rPr>
        <w:t>昆明市急需紧缺的其他高端外国专家。</w:t>
      </w:r>
    </w:p>
    <w:p w:rsidR="00F05CBB" w:rsidRDefault="00E861DB">
      <w:pPr>
        <w:spacing w:line="560" w:lineRule="exact"/>
        <w:ind w:left="100" w:right="160" w:firstLine="641"/>
        <w:rPr>
          <w:rFonts w:ascii="仿宋" w:eastAsia="仿宋" w:hAnsi="仿宋"/>
          <w:b/>
          <w:sz w:val="32"/>
        </w:rPr>
      </w:pPr>
      <w:r>
        <w:rPr>
          <w:rFonts w:ascii="仿宋" w:eastAsia="仿宋" w:hAnsi="仿宋" w:hint="eastAsia"/>
          <w:b/>
          <w:sz w:val="32"/>
        </w:rPr>
        <w:t>四、申报程序</w:t>
      </w:r>
    </w:p>
    <w:p w:rsidR="00F05CBB" w:rsidRDefault="00E861DB">
      <w:pPr>
        <w:spacing w:line="560" w:lineRule="exact"/>
        <w:ind w:left="100" w:right="160" w:firstLine="641"/>
        <w:rPr>
          <w:rFonts w:ascii="仿宋" w:eastAsia="仿宋" w:hAnsi="仿宋"/>
          <w:sz w:val="32"/>
        </w:rPr>
      </w:pPr>
      <w:r>
        <w:rPr>
          <w:rFonts w:ascii="仿宋" w:eastAsia="仿宋" w:hAnsi="仿宋" w:cs="仿宋_GB2312" w:hint="eastAsia"/>
          <w:sz w:val="32"/>
          <w:szCs w:val="32"/>
        </w:rPr>
        <w:t>申报人按照</w:t>
      </w:r>
      <w:r>
        <w:rPr>
          <w:rFonts w:ascii="仿宋" w:eastAsia="仿宋" w:hAnsi="仿宋" w:hint="eastAsia"/>
          <w:sz w:val="32"/>
          <w:szCs w:val="32"/>
        </w:rPr>
        <w:t>申</w:t>
      </w:r>
      <w:r>
        <w:rPr>
          <w:rFonts w:ascii="仿宋" w:eastAsia="仿宋" w:hAnsi="仿宋" w:cs="仿宋_GB2312" w:hint="eastAsia"/>
          <w:sz w:val="32"/>
          <w:szCs w:val="32"/>
        </w:rPr>
        <w:t>报评审工作的公告要求</w:t>
      </w:r>
      <w:r>
        <w:rPr>
          <w:rFonts w:ascii="仿宋" w:eastAsia="仿宋" w:hAnsi="仿宋" w:hint="eastAsia"/>
          <w:sz w:val="32"/>
          <w:szCs w:val="32"/>
        </w:rPr>
        <w:t>，申报人填写申报书，向所在单位申请。</w:t>
      </w:r>
    </w:p>
    <w:p w:rsidR="00F05CBB" w:rsidRDefault="00E861DB">
      <w:pPr>
        <w:spacing w:line="560" w:lineRule="exact"/>
        <w:ind w:left="100" w:right="160" w:firstLine="641"/>
        <w:rPr>
          <w:rFonts w:ascii="仿宋" w:eastAsia="仿宋" w:hAnsi="仿宋"/>
          <w:b/>
          <w:sz w:val="32"/>
        </w:rPr>
      </w:pPr>
      <w:r>
        <w:rPr>
          <w:rFonts w:ascii="仿宋" w:eastAsia="仿宋" w:hAnsi="仿宋" w:hint="eastAsia"/>
          <w:b/>
          <w:sz w:val="32"/>
        </w:rPr>
        <w:t>五、</w:t>
      </w:r>
      <w:r>
        <w:rPr>
          <w:rFonts w:ascii="仿宋" w:eastAsia="仿宋" w:hAnsi="仿宋" w:cs="仿宋_GB2312" w:hint="eastAsia"/>
          <w:b/>
          <w:bCs/>
          <w:sz w:val="32"/>
          <w:szCs w:val="32"/>
        </w:rPr>
        <w:t>申报人需提交的材料</w:t>
      </w:r>
    </w:p>
    <w:p w:rsidR="00F05CBB" w:rsidRDefault="00E861DB" w:rsidP="00F05CBB">
      <w:pPr>
        <w:snapToGrid w:val="0"/>
        <w:spacing w:line="560" w:lineRule="exact"/>
        <w:ind w:firstLineChars="200" w:firstLine="627"/>
        <w:rPr>
          <w:rFonts w:ascii="仿宋" w:eastAsia="仿宋" w:hAnsi="仿宋" w:cs="仿宋_GB2312"/>
          <w:sz w:val="32"/>
          <w:szCs w:val="32"/>
        </w:rPr>
      </w:pPr>
      <w:r>
        <w:rPr>
          <w:rFonts w:ascii="仿宋" w:eastAsia="仿宋" w:hAnsi="仿宋" w:cs="仿宋_GB2312" w:hint="eastAsia"/>
          <w:sz w:val="32"/>
          <w:szCs w:val="32"/>
        </w:rPr>
        <w:t>（一）《</w:t>
      </w:r>
      <w:r>
        <w:rPr>
          <w:rFonts w:ascii="仿宋" w:eastAsia="仿宋" w:hAnsi="仿宋"/>
          <w:sz w:val="32"/>
          <w:szCs w:val="32"/>
        </w:rPr>
        <w:t>“</w:t>
      </w:r>
      <w:r>
        <w:rPr>
          <w:rFonts w:ascii="仿宋" w:eastAsia="仿宋" w:hAnsi="仿宋" w:hint="eastAsia"/>
          <w:sz w:val="32"/>
          <w:szCs w:val="32"/>
        </w:rPr>
        <w:t>春城计划</w:t>
      </w:r>
      <w:r>
        <w:rPr>
          <w:rFonts w:ascii="仿宋" w:eastAsia="仿宋" w:hAnsi="仿宋"/>
          <w:sz w:val="32"/>
          <w:szCs w:val="32"/>
        </w:rPr>
        <w:t>”</w:t>
      </w:r>
      <w:r>
        <w:rPr>
          <w:rFonts w:ascii="仿宋" w:eastAsia="仿宋" w:hAnsi="仿宋" w:hint="eastAsia"/>
          <w:sz w:val="32"/>
          <w:szCs w:val="32"/>
        </w:rPr>
        <w:t>高层次人才引进申报书（春城高端外国专家专项）</w:t>
      </w:r>
      <w:r>
        <w:rPr>
          <w:rFonts w:ascii="仿宋" w:eastAsia="仿宋" w:hAnsi="仿宋" w:cs="仿宋_GB2312" w:hint="eastAsia"/>
          <w:sz w:val="32"/>
          <w:szCs w:val="32"/>
        </w:rPr>
        <w:t>》（</w:t>
      </w:r>
      <w:r>
        <w:rPr>
          <w:rFonts w:ascii="仿宋" w:eastAsia="仿宋" w:hAnsi="仿宋" w:cs="仿宋_GB2312"/>
          <w:sz w:val="32"/>
          <w:szCs w:val="32"/>
        </w:rPr>
        <w:t>2</w:t>
      </w:r>
      <w:r>
        <w:rPr>
          <w:rFonts w:ascii="仿宋" w:eastAsia="仿宋" w:hAnsi="仿宋" w:cs="仿宋_GB2312" w:hint="eastAsia"/>
          <w:sz w:val="32"/>
          <w:szCs w:val="32"/>
        </w:rPr>
        <w:t>份红印原件、</w:t>
      </w:r>
      <w:r>
        <w:rPr>
          <w:rFonts w:ascii="仿宋" w:eastAsia="仿宋" w:hAnsi="仿宋" w:cs="仿宋_GB2312" w:hint="eastAsia"/>
          <w:sz w:val="32"/>
          <w:szCs w:val="32"/>
        </w:rPr>
        <w:t>5</w:t>
      </w:r>
      <w:r>
        <w:rPr>
          <w:rFonts w:ascii="仿宋" w:eastAsia="仿宋" w:hAnsi="仿宋" w:cs="仿宋_GB2312" w:hint="eastAsia"/>
          <w:sz w:val="32"/>
          <w:szCs w:val="32"/>
        </w:rPr>
        <w:t>份复印件）；</w:t>
      </w:r>
    </w:p>
    <w:p w:rsidR="00F05CBB" w:rsidRDefault="00E861DB" w:rsidP="00F05CBB">
      <w:pPr>
        <w:snapToGrid w:val="0"/>
        <w:spacing w:line="560" w:lineRule="exact"/>
        <w:ind w:firstLineChars="200" w:firstLine="627"/>
        <w:rPr>
          <w:rFonts w:ascii="仿宋" w:eastAsia="仿宋" w:hAnsi="仿宋" w:cs="仿宋_GB2312"/>
          <w:sz w:val="32"/>
          <w:szCs w:val="32"/>
        </w:rPr>
      </w:pPr>
      <w:r>
        <w:rPr>
          <w:rFonts w:ascii="仿宋" w:eastAsia="仿宋" w:hAnsi="仿宋" w:cs="仿宋_GB2312" w:hint="eastAsia"/>
          <w:sz w:val="32"/>
          <w:szCs w:val="32"/>
        </w:rPr>
        <w:t>（二）附件材料：</w:t>
      </w:r>
    </w:p>
    <w:p w:rsidR="00F05CBB" w:rsidRDefault="00E861DB" w:rsidP="00F05CBB">
      <w:pPr>
        <w:snapToGrid w:val="0"/>
        <w:spacing w:line="560" w:lineRule="exact"/>
        <w:ind w:firstLineChars="200" w:firstLine="627"/>
        <w:rPr>
          <w:rFonts w:ascii="仿宋" w:eastAsia="仿宋" w:hAnsi="仿宋" w:cs="仿宋_GB2312"/>
          <w:sz w:val="32"/>
          <w:szCs w:val="32"/>
        </w:rPr>
      </w:pPr>
      <w:r>
        <w:rPr>
          <w:rFonts w:ascii="仿宋" w:eastAsia="仿宋" w:hAnsi="仿宋" w:cs="仿宋_GB2312" w:hint="eastAsia"/>
          <w:sz w:val="32"/>
          <w:szCs w:val="32"/>
        </w:rPr>
        <w:t>1.</w:t>
      </w:r>
      <w:r>
        <w:rPr>
          <w:rFonts w:ascii="仿宋" w:eastAsia="仿宋" w:hAnsi="仿宋" w:cs="仿宋_GB2312" w:hint="eastAsia"/>
          <w:sz w:val="32"/>
          <w:szCs w:val="32"/>
        </w:rPr>
        <w:t>目录（按以下顺序编排）；</w:t>
      </w:r>
      <w:r>
        <w:rPr>
          <w:rFonts w:ascii="仿宋" w:eastAsia="仿宋" w:hAnsi="仿宋" w:cs="仿宋_GB2312" w:hint="eastAsia"/>
          <w:sz w:val="32"/>
          <w:szCs w:val="32"/>
        </w:rPr>
        <w:t xml:space="preserve"> </w:t>
      </w:r>
    </w:p>
    <w:p w:rsidR="00F05CBB" w:rsidRDefault="00E861DB" w:rsidP="00F05CBB">
      <w:pPr>
        <w:spacing w:line="560" w:lineRule="exact"/>
        <w:ind w:firstLineChars="198" w:firstLine="620"/>
        <w:rPr>
          <w:rFonts w:ascii="仿宋" w:eastAsia="仿宋" w:hAnsi="仿宋"/>
          <w:sz w:val="32"/>
          <w:szCs w:val="32"/>
        </w:rPr>
      </w:pPr>
      <w:r>
        <w:rPr>
          <w:rFonts w:ascii="仿宋" w:eastAsia="仿宋" w:hAnsi="仿宋" w:hint="eastAsia"/>
          <w:sz w:val="32"/>
          <w:szCs w:val="32"/>
        </w:rPr>
        <w:t>2</w:t>
      </w:r>
      <w:r>
        <w:rPr>
          <w:rFonts w:ascii="仿宋" w:eastAsia="仿宋" w:hAnsi="仿宋"/>
          <w:sz w:val="32"/>
          <w:szCs w:val="32"/>
        </w:rPr>
        <w:t>.</w:t>
      </w:r>
      <w:r>
        <w:rPr>
          <w:rFonts w:ascii="仿宋" w:eastAsia="仿宋" w:hAnsi="仿宋" w:hint="eastAsia"/>
          <w:sz w:val="32"/>
          <w:szCs w:val="32"/>
        </w:rPr>
        <w:t>个人有效证件（出示原件、提供复印件）；</w:t>
      </w:r>
    </w:p>
    <w:p w:rsidR="00F05CBB" w:rsidRDefault="00E861DB" w:rsidP="00F05CBB">
      <w:pPr>
        <w:spacing w:line="560" w:lineRule="exact"/>
        <w:ind w:firstLineChars="198" w:firstLine="620"/>
        <w:rPr>
          <w:rFonts w:ascii="仿宋" w:eastAsia="仿宋" w:hAnsi="仿宋"/>
          <w:sz w:val="32"/>
          <w:szCs w:val="32"/>
        </w:rPr>
      </w:pPr>
      <w:r>
        <w:rPr>
          <w:rFonts w:ascii="仿宋" w:eastAsia="仿宋" w:hAnsi="仿宋" w:hint="eastAsia"/>
          <w:sz w:val="32"/>
          <w:szCs w:val="32"/>
        </w:rPr>
        <w:t>3</w:t>
      </w:r>
      <w:r>
        <w:rPr>
          <w:rFonts w:ascii="仿宋" w:eastAsia="仿宋" w:hAnsi="仿宋"/>
          <w:sz w:val="32"/>
          <w:szCs w:val="32"/>
        </w:rPr>
        <w:t>.</w:t>
      </w:r>
      <w:r>
        <w:rPr>
          <w:rFonts w:ascii="仿宋" w:eastAsia="仿宋" w:hAnsi="仿宋" w:hint="eastAsia"/>
          <w:sz w:val="32"/>
          <w:szCs w:val="32"/>
        </w:rPr>
        <w:t>学位证书、职称（职业资格）证明材料、海外任职证明材料（出示原件、提供复印件）；</w:t>
      </w:r>
    </w:p>
    <w:p w:rsidR="00F05CBB" w:rsidRDefault="00E861DB" w:rsidP="00F05CBB">
      <w:pPr>
        <w:spacing w:line="560" w:lineRule="exact"/>
        <w:ind w:firstLineChars="198" w:firstLine="620"/>
        <w:rPr>
          <w:rFonts w:ascii="仿宋" w:eastAsia="仿宋" w:hAnsi="仿宋"/>
          <w:sz w:val="32"/>
          <w:szCs w:val="32"/>
        </w:rPr>
      </w:pPr>
      <w:r>
        <w:rPr>
          <w:rFonts w:ascii="仿宋" w:eastAsia="仿宋" w:hAnsi="仿宋" w:hint="eastAsia"/>
          <w:sz w:val="32"/>
          <w:szCs w:val="32"/>
        </w:rPr>
        <w:lastRenderedPageBreak/>
        <w:t>4</w:t>
      </w:r>
      <w:r>
        <w:rPr>
          <w:rFonts w:ascii="仿宋" w:eastAsia="仿宋" w:hAnsi="仿宋"/>
          <w:sz w:val="32"/>
          <w:szCs w:val="32"/>
        </w:rPr>
        <w:t>.</w:t>
      </w:r>
      <w:r>
        <w:rPr>
          <w:rFonts w:ascii="仿宋" w:eastAsia="仿宋" w:hAnsi="仿宋" w:hint="eastAsia"/>
          <w:sz w:val="32"/>
          <w:szCs w:val="32"/>
        </w:rPr>
        <w:t>主要成果（代表性论文论著、专利证书、开发的产品证书）证明材料（出示原件、提供复印件）；</w:t>
      </w:r>
    </w:p>
    <w:p w:rsidR="00F05CBB" w:rsidRDefault="00E861DB" w:rsidP="00F05CBB">
      <w:pPr>
        <w:spacing w:line="560" w:lineRule="exact"/>
        <w:ind w:firstLineChars="198" w:firstLine="620"/>
        <w:rPr>
          <w:rFonts w:ascii="仿宋" w:eastAsia="仿宋" w:hAnsi="仿宋"/>
          <w:sz w:val="32"/>
          <w:szCs w:val="32"/>
        </w:rPr>
      </w:pPr>
      <w:r>
        <w:rPr>
          <w:rFonts w:ascii="仿宋" w:eastAsia="仿宋" w:hAnsi="仿宋" w:hint="eastAsia"/>
          <w:sz w:val="32"/>
          <w:szCs w:val="32"/>
        </w:rPr>
        <w:t>5</w:t>
      </w:r>
      <w:r>
        <w:rPr>
          <w:rFonts w:ascii="仿宋" w:eastAsia="仿宋" w:hAnsi="仿宋"/>
          <w:sz w:val="32"/>
          <w:szCs w:val="32"/>
        </w:rPr>
        <w:t>.</w:t>
      </w:r>
      <w:r>
        <w:rPr>
          <w:rFonts w:ascii="仿宋" w:eastAsia="仿宋" w:hAnsi="仿宋" w:hint="eastAsia"/>
          <w:sz w:val="32"/>
          <w:szCs w:val="32"/>
        </w:rPr>
        <w:t>主持（参与）过的主要项目证明材料、所获奖励证书等（出示原件、提供复印件）；</w:t>
      </w:r>
    </w:p>
    <w:p w:rsidR="00F05CBB" w:rsidRDefault="00E861DB" w:rsidP="00F05CBB">
      <w:pPr>
        <w:spacing w:line="560" w:lineRule="exact"/>
        <w:ind w:firstLineChars="198" w:firstLine="620"/>
        <w:rPr>
          <w:rFonts w:ascii="仿宋" w:eastAsia="仿宋" w:hAnsi="仿宋"/>
          <w:sz w:val="32"/>
          <w:szCs w:val="32"/>
        </w:rPr>
      </w:pPr>
      <w:r>
        <w:rPr>
          <w:rFonts w:ascii="仿宋" w:eastAsia="仿宋" w:hAnsi="仿宋" w:hint="eastAsia"/>
          <w:sz w:val="32"/>
          <w:szCs w:val="32"/>
        </w:rPr>
        <w:t>6</w:t>
      </w:r>
      <w:r>
        <w:rPr>
          <w:rFonts w:ascii="仿宋" w:eastAsia="仿宋" w:hAnsi="仿宋"/>
          <w:sz w:val="32"/>
          <w:szCs w:val="32"/>
        </w:rPr>
        <w:t>.</w:t>
      </w:r>
      <w:r>
        <w:rPr>
          <w:rFonts w:ascii="仿宋" w:eastAsia="仿宋" w:hAnsi="仿宋" w:hint="eastAsia"/>
          <w:sz w:val="32"/>
          <w:szCs w:val="32"/>
        </w:rPr>
        <w:t>所在单位资质证明材料（出示原件、提供复印件）；</w:t>
      </w:r>
    </w:p>
    <w:p w:rsidR="00F05CBB" w:rsidRDefault="00E861DB" w:rsidP="00F05CBB">
      <w:pPr>
        <w:spacing w:line="560" w:lineRule="exact"/>
        <w:ind w:firstLineChars="198" w:firstLine="620"/>
        <w:rPr>
          <w:rFonts w:ascii="仿宋" w:eastAsia="仿宋" w:hAnsi="仿宋"/>
          <w:sz w:val="32"/>
          <w:szCs w:val="32"/>
        </w:rPr>
      </w:pPr>
      <w:r>
        <w:rPr>
          <w:rFonts w:ascii="仿宋" w:eastAsia="仿宋" w:hAnsi="仿宋" w:hint="eastAsia"/>
          <w:sz w:val="32"/>
          <w:szCs w:val="32"/>
        </w:rPr>
        <w:t>7</w:t>
      </w:r>
      <w:r>
        <w:rPr>
          <w:rFonts w:ascii="仿宋" w:eastAsia="仿宋" w:hAnsi="仿宋"/>
          <w:sz w:val="32"/>
          <w:szCs w:val="32"/>
        </w:rPr>
        <w:t>.</w:t>
      </w:r>
      <w:r>
        <w:rPr>
          <w:rFonts w:ascii="仿宋" w:eastAsia="仿宋" w:hAnsi="仿宋" w:hint="eastAsia"/>
          <w:sz w:val="32"/>
          <w:szCs w:val="32"/>
        </w:rPr>
        <w:t>其他附件材料。</w:t>
      </w:r>
    </w:p>
    <w:p w:rsidR="00F05CBB" w:rsidRDefault="00E861DB" w:rsidP="00F05CBB">
      <w:pPr>
        <w:snapToGrid w:val="0"/>
        <w:spacing w:line="560" w:lineRule="exact"/>
        <w:ind w:firstLineChars="198" w:firstLine="620"/>
        <w:rPr>
          <w:rFonts w:ascii="仿宋" w:eastAsia="仿宋" w:hAnsi="仿宋" w:cs="仿宋_GB2312"/>
          <w:b/>
          <w:bCs/>
          <w:sz w:val="32"/>
          <w:szCs w:val="32"/>
        </w:rPr>
      </w:pPr>
      <w:r>
        <w:rPr>
          <w:rFonts w:ascii="仿宋" w:eastAsia="仿宋" w:hAnsi="仿宋" w:hint="eastAsia"/>
          <w:sz w:val="32"/>
          <w:szCs w:val="32"/>
        </w:rPr>
        <w:t>将申报书和证明材料装订成册一式七份（其中</w:t>
      </w:r>
      <w:r>
        <w:rPr>
          <w:rFonts w:ascii="仿宋" w:eastAsia="仿宋" w:hAnsi="仿宋" w:hint="eastAsia"/>
          <w:sz w:val="32"/>
          <w:szCs w:val="32"/>
        </w:rPr>
        <w:t>2</w:t>
      </w:r>
      <w:r>
        <w:rPr>
          <w:rFonts w:ascii="仿宋" w:eastAsia="仿宋" w:hAnsi="仿宋" w:hint="eastAsia"/>
          <w:sz w:val="32"/>
          <w:szCs w:val="32"/>
        </w:rPr>
        <w:t>份是申报书</w:t>
      </w:r>
      <w:r>
        <w:rPr>
          <w:rFonts w:ascii="仿宋" w:eastAsia="仿宋" w:hAnsi="仿宋" w:hint="eastAsia"/>
          <w:sz w:val="32"/>
          <w:szCs w:val="32"/>
        </w:rPr>
        <w:t>+</w:t>
      </w:r>
      <w:r>
        <w:rPr>
          <w:rFonts w:ascii="仿宋" w:eastAsia="仿宋" w:hAnsi="仿宋" w:hint="eastAsia"/>
          <w:sz w:val="32"/>
          <w:szCs w:val="32"/>
        </w:rPr>
        <w:t>相关证明材料；其余</w:t>
      </w:r>
      <w:r>
        <w:rPr>
          <w:rFonts w:ascii="仿宋" w:eastAsia="仿宋" w:hAnsi="仿宋" w:hint="eastAsia"/>
          <w:sz w:val="32"/>
          <w:szCs w:val="32"/>
        </w:rPr>
        <w:t>5</w:t>
      </w:r>
      <w:r>
        <w:rPr>
          <w:rFonts w:ascii="仿宋" w:eastAsia="仿宋" w:hAnsi="仿宋" w:hint="eastAsia"/>
          <w:sz w:val="32"/>
          <w:szCs w:val="32"/>
        </w:rPr>
        <w:t>份是申报书复印件）报送，并附“申报书+相关证明材料”光盘刻录电子文档。</w:t>
      </w:r>
    </w:p>
    <w:p w:rsidR="00F05CBB" w:rsidRDefault="00E861DB" w:rsidP="00F05CBB">
      <w:pPr>
        <w:snapToGrid w:val="0"/>
        <w:spacing w:line="560" w:lineRule="exact"/>
        <w:ind w:firstLineChars="200" w:firstLine="629"/>
        <w:rPr>
          <w:rFonts w:ascii="仿宋" w:eastAsia="仿宋" w:hAnsi="仿宋" w:cs="仿宋_GB2312"/>
          <w:b/>
          <w:bCs/>
          <w:sz w:val="32"/>
          <w:szCs w:val="32"/>
        </w:rPr>
      </w:pPr>
      <w:r>
        <w:rPr>
          <w:rFonts w:ascii="仿宋" w:eastAsia="仿宋" w:hAnsi="仿宋" w:cs="仿宋_GB2312" w:hint="eastAsia"/>
          <w:b/>
          <w:bCs/>
          <w:sz w:val="32"/>
          <w:szCs w:val="32"/>
        </w:rPr>
        <w:t>六、联系方式</w:t>
      </w:r>
      <w:r>
        <w:rPr>
          <w:rFonts w:ascii="仿宋" w:eastAsia="仿宋" w:hAnsi="仿宋" w:cs="仿宋_GB2312" w:hint="eastAsia"/>
          <w:b/>
          <w:bCs/>
          <w:sz w:val="32"/>
          <w:szCs w:val="32"/>
        </w:rPr>
        <w:t xml:space="preserve"> </w:t>
      </w:r>
    </w:p>
    <w:p w:rsidR="00F05CBB" w:rsidRDefault="00E861DB" w:rsidP="00F05CBB">
      <w:pPr>
        <w:snapToGrid w:val="0"/>
        <w:spacing w:line="560" w:lineRule="exact"/>
        <w:ind w:firstLineChars="200" w:firstLine="627"/>
        <w:rPr>
          <w:rFonts w:ascii="仿宋" w:eastAsia="仿宋" w:hAnsi="仿宋" w:cs="仿宋_GB2312"/>
          <w:sz w:val="32"/>
          <w:szCs w:val="32"/>
        </w:rPr>
      </w:pPr>
      <w:r>
        <w:rPr>
          <w:rFonts w:ascii="仿宋" w:eastAsia="仿宋" w:hAnsi="仿宋" w:cs="仿宋_GB2312" w:hint="eastAsia"/>
          <w:sz w:val="32"/>
          <w:szCs w:val="32"/>
        </w:rPr>
        <w:t>（一）联系咨询部门：昆明市科技型中小企业技术创新基金管理中心</w:t>
      </w:r>
    </w:p>
    <w:p w:rsidR="00F05CBB" w:rsidRDefault="00E861DB" w:rsidP="00F05CBB">
      <w:pPr>
        <w:snapToGrid w:val="0"/>
        <w:spacing w:line="560" w:lineRule="exact"/>
        <w:ind w:firstLineChars="200" w:firstLine="627"/>
        <w:rPr>
          <w:rFonts w:ascii="仿宋" w:eastAsia="仿宋" w:hAnsi="仿宋" w:cs="仿宋_GB2312"/>
          <w:sz w:val="32"/>
          <w:szCs w:val="32"/>
        </w:rPr>
      </w:pPr>
      <w:r>
        <w:rPr>
          <w:rFonts w:ascii="仿宋" w:eastAsia="仿宋" w:hAnsi="仿宋" w:cs="仿宋_GB2312" w:hint="eastAsia"/>
          <w:sz w:val="32"/>
          <w:szCs w:val="32"/>
        </w:rPr>
        <w:t>联系人：秦叶、王志秀</w:t>
      </w:r>
    </w:p>
    <w:p w:rsidR="00F05CBB" w:rsidRDefault="00E861DB" w:rsidP="00F05CBB">
      <w:pPr>
        <w:snapToGrid w:val="0"/>
        <w:spacing w:line="560" w:lineRule="exact"/>
        <w:ind w:firstLineChars="200" w:firstLine="627"/>
        <w:rPr>
          <w:rFonts w:ascii="仿宋" w:eastAsia="仿宋" w:hAnsi="仿宋" w:cs="仿宋_GB2312"/>
          <w:sz w:val="32"/>
          <w:szCs w:val="32"/>
        </w:rPr>
      </w:pPr>
      <w:r>
        <w:rPr>
          <w:rFonts w:ascii="仿宋" w:eastAsia="仿宋" w:hAnsi="仿宋" w:cs="仿宋_GB2312" w:hint="eastAsia"/>
          <w:sz w:val="32"/>
          <w:szCs w:val="32"/>
        </w:rPr>
        <w:t>电话：</w:t>
      </w:r>
      <w:r>
        <w:rPr>
          <w:rFonts w:ascii="仿宋" w:eastAsia="仿宋" w:hAnsi="仿宋" w:cs="仿宋_GB2312" w:hint="eastAsia"/>
          <w:sz w:val="32"/>
          <w:szCs w:val="32"/>
        </w:rPr>
        <w:t>63161371</w:t>
      </w:r>
      <w:r>
        <w:rPr>
          <w:rFonts w:ascii="仿宋" w:eastAsia="仿宋" w:hAnsi="仿宋" w:cs="仿宋_GB2312" w:hint="eastAsia"/>
          <w:sz w:val="32"/>
          <w:szCs w:val="32"/>
        </w:rPr>
        <w:t>、</w:t>
      </w:r>
      <w:r>
        <w:rPr>
          <w:rFonts w:ascii="仿宋" w:eastAsia="仿宋" w:hAnsi="仿宋" w:cs="仿宋_GB2312" w:hint="eastAsia"/>
          <w:sz w:val="32"/>
          <w:szCs w:val="32"/>
        </w:rPr>
        <w:t>63157292</w:t>
      </w:r>
      <w:r>
        <w:rPr>
          <w:rFonts w:ascii="仿宋" w:eastAsia="仿宋" w:hAnsi="仿宋" w:cs="仿宋_GB2312" w:hint="eastAsia"/>
          <w:sz w:val="32"/>
          <w:szCs w:val="32"/>
        </w:rPr>
        <w:t>。</w:t>
      </w:r>
    </w:p>
    <w:p w:rsidR="00F05CBB" w:rsidRDefault="00E861DB" w:rsidP="00F05CBB">
      <w:pPr>
        <w:snapToGrid w:val="0"/>
        <w:spacing w:line="560" w:lineRule="exact"/>
        <w:ind w:firstLineChars="200" w:firstLine="627"/>
        <w:rPr>
          <w:rFonts w:ascii="仿宋" w:eastAsia="仿宋" w:hAnsi="仿宋" w:cs="仿宋_GB2312"/>
          <w:sz w:val="32"/>
          <w:szCs w:val="32"/>
        </w:rPr>
      </w:pPr>
      <w:r>
        <w:rPr>
          <w:rFonts w:ascii="仿宋" w:eastAsia="仿宋" w:hAnsi="仿宋" w:cs="仿宋_GB2312" w:hint="eastAsia"/>
          <w:sz w:val="32"/>
          <w:szCs w:val="32"/>
        </w:rPr>
        <w:t>（二）材料受理地址：昆明市科技型中小企业技术创新基金管理中心（昆明市青年路</w:t>
      </w:r>
      <w:r>
        <w:rPr>
          <w:rFonts w:ascii="仿宋" w:eastAsia="仿宋" w:hAnsi="仿宋" w:cs="仿宋_GB2312" w:hint="eastAsia"/>
          <w:sz w:val="32"/>
          <w:szCs w:val="32"/>
        </w:rPr>
        <w:t>371</w:t>
      </w:r>
      <w:r>
        <w:rPr>
          <w:rFonts w:ascii="仿宋" w:eastAsia="仿宋" w:hAnsi="仿宋" w:cs="仿宋_GB2312" w:hint="eastAsia"/>
          <w:sz w:val="32"/>
          <w:szCs w:val="32"/>
        </w:rPr>
        <w:t>号文化科技大楼</w:t>
      </w:r>
      <w:r>
        <w:rPr>
          <w:rFonts w:ascii="仿宋" w:eastAsia="仿宋" w:hAnsi="仿宋" w:cs="仿宋_GB2312" w:hint="eastAsia"/>
          <w:sz w:val="32"/>
          <w:szCs w:val="32"/>
        </w:rPr>
        <w:t>3</w:t>
      </w:r>
      <w:r>
        <w:rPr>
          <w:rFonts w:ascii="仿宋" w:eastAsia="仿宋" w:hAnsi="仿宋" w:cs="仿宋_GB2312" w:hint="eastAsia"/>
          <w:sz w:val="32"/>
          <w:szCs w:val="32"/>
        </w:rPr>
        <w:t>楼）。</w:t>
      </w:r>
    </w:p>
    <w:p w:rsidR="00F05CBB" w:rsidRDefault="00F05CBB" w:rsidP="00F05CBB">
      <w:pPr>
        <w:snapToGrid w:val="0"/>
        <w:spacing w:line="560" w:lineRule="exact"/>
        <w:ind w:firstLineChars="200" w:firstLine="627"/>
        <w:rPr>
          <w:rFonts w:ascii="仿宋" w:eastAsia="仿宋" w:hAnsi="仿宋" w:cs="仿宋_GB2312"/>
          <w:sz w:val="32"/>
          <w:szCs w:val="32"/>
        </w:rPr>
      </w:pPr>
    </w:p>
    <w:p w:rsidR="00F05CBB" w:rsidRDefault="00F05CBB" w:rsidP="00F05CBB">
      <w:pPr>
        <w:snapToGrid w:val="0"/>
        <w:spacing w:line="560" w:lineRule="exact"/>
        <w:ind w:firstLineChars="200" w:firstLine="627"/>
        <w:rPr>
          <w:rFonts w:ascii="仿宋" w:eastAsia="仿宋" w:hAnsi="仿宋" w:cs="仿宋_GB2312"/>
          <w:sz w:val="32"/>
          <w:szCs w:val="32"/>
        </w:rPr>
      </w:pPr>
    </w:p>
    <w:p w:rsidR="00F05CBB" w:rsidRDefault="00E861DB" w:rsidP="00F05CBB">
      <w:pPr>
        <w:snapToGrid w:val="0"/>
        <w:spacing w:line="560" w:lineRule="exact"/>
        <w:ind w:right="160" w:firstLineChars="200" w:firstLine="627"/>
        <w:jc w:val="right"/>
        <w:rPr>
          <w:rFonts w:ascii="仿宋" w:eastAsia="仿宋" w:hAnsi="仿宋" w:cs="仿宋_GB2312"/>
          <w:sz w:val="32"/>
          <w:szCs w:val="32"/>
        </w:rPr>
      </w:pPr>
      <w:r>
        <w:rPr>
          <w:rFonts w:ascii="仿宋" w:eastAsia="仿宋" w:hAnsi="仿宋" w:cs="仿宋_GB2312" w:hint="eastAsia"/>
          <w:sz w:val="32"/>
          <w:szCs w:val="32"/>
        </w:rPr>
        <w:t>昆明市科学技术局</w:t>
      </w:r>
    </w:p>
    <w:p w:rsidR="00F05CBB" w:rsidRDefault="00E861DB" w:rsidP="00F05CBB">
      <w:pPr>
        <w:snapToGrid w:val="0"/>
        <w:spacing w:line="560" w:lineRule="exact"/>
        <w:ind w:firstLineChars="200" w:firstLine="627"/>
        <w:jc w:val="right"/>
        <w:rPr>
          <w:rFonts w:ascii="仿宋" w:eastAsia="仿宋" w:hAnsi="仿宋" w:cs="仿宋_GB2312"/>
          <w:sz w:val="32"/>
          <w:szCs w:val="32"/>
        </w:rPr>
      </w:pPr>
      <w:r>
        <w:rPr>
          <w:rFonts w:ascii="仿宋" w:eastAsia="仿宋" w:hAnsi="仿宋" w:cs="仿宋_GB2312" w:hint="eastAsia"/>
          <w:sz w:val="32"/>
          <w:szCs w:val="32"/>
        </w:rPr>
        <w:t>20</w:t>
      </w:r>
      <w:r>
        <w:rPr>
          <w:rFonts w:ascii="仿宋" w:eastAsia="仿宋" w:hAnsi="仿宋" w:cs="仿宋_GB2312"/>
          <w:sz w:val="32"/>
          <w:szCs w:val="32"/>
        </w:rPr>
        <w:t>20</w:t>
      </w:r>
      <w:r>
        <w:rPr>
          <w:rFonts w:ascii="仿宋" w:eastAsia="仿宋" w:hAnsi="仿宋" w:cs="仿宋_GB2312" w:hint="eastAsia"/>
          <w:sz w:val="32"/>
          <w:szCs w:val="32"/>
        </w:rPr>
        <w:t>年</w:t>
      </w:r>
      <w:r>
        <w:rPr>
          <w:rFonts w:ascii="仿宋" w:eastAsia="仿宋" w:hAnsi="仿宋" w:cs="仿宋_GB2312" w:hint="eastAsia"/>
          <w:sz w:val="32"/>
          <w:szCs w:val="32"/>
        </w:rPr>
        <w:t>7</w:t>
      </w:r>
      <w:r>
        <w:rPr>
          <w:rFonts w:ascii="仿宋" w:eastAsia="仿宋" w:hAnsi="仿宋" w:cs="仿宋_GB2312" w:hint="eastAsia"/>
          <w:sz w:val="32"/>
          <w:szCs w:val="32"/>
        </w:rPr>
        <w:t>月</w:t>
      </w:r>
      <w:r>
        <w:rPr>
          <w:rFonts w:ascii="仿宋" w:eastAsia="仿宋" w:hAnsi="仿宋" w:cs="仿宋_GB2312" w:hint="eastAsia"/>
          <w:sz w:val="32"/>
          <w:szCs w:val="32"/>
        </w:rPr>
        <w:t>2</w:t>
      </w:r>
      <w:r>
        <w:rPr>
          <w:rFonts w:ascii="仿宋" w:eastAsia="仿宋" w:hAnsi="仿宋" w:cs="仿宋_GB2312"/>
          <w:sz w:val="32"/>
          <w:szCs w:val="32"/>
        </w:rPr>
        <w:t>9</w:t>
      </w:r>
      <w:bookmarkStart w:id="0" w:name="_GoBack"/>
      <w:bookmarkEnd w:id="0"/>
      <w:r>
        <w:rPr>
          <w:rFonts w:ascii="仿宋" w:eastAsia="仿宋" w:hAnsi="仿宋" w:cs="仿宋_GB2312" w:hint="eastAsia"/>
          <w:sz w:val="32"/>
          <w:szCs w:val="32"/>
        </w:rPr>
        <w:t>日</w:t>
      </w:r>
    </w:p>
    <w:p w:rsidR="00F05CBB" w:rsidRDefault="00F05CBB">
      <w:pPr>
        <w:spacing w:line="560" w:lineRule="exact"/>
        <w:ind w:left="100" w:right="120" w:firstLine="641"/>
        <w:jc w:val="both"/>
        <w:rPr>
          <w:rFonts w:ascii="仿宋" w:eastAsia="仿宋" w:hAnsi="仿宋"/>
          <w:sz w:val="32"/>
        </w:rPr>
      </w:pPr>
    </w:p>
    <w:sectPr w:rsidR="00F05CBB" w:rsidSect="00F05CBB">
      <w:footerReference w:type="default" r:id="rId7"/>
      <w:pgSz w:w="11906" w:h="16838"/>
      <w:pgMar w:top="1440" w:right="1797" w:bottom="1440" w:left="1797" w:header="851" w:footer="992" w:gutter="0"/>
      <w:cols w:space="425"/>
      <w:docGrid w:type="linesAndChars" w:linePitch="324" w:charSpace="-13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5CBB" w:rsidRDefault="00F05CBB" w:rsidP="00F05CBB">
      <w:r>
        <w:separator/>
      </w:r>
    </w:p>
  </w:endnote>
  <w:endnote w:type="continuationSeparator" w:id="0">
    <w:p w:rsidR="00F05CBB" w:rsidRDefault="00F05CBB" w:rsidP="00F05CB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08580"/>
      <w:docPartObj>
        <w:docPartGallery w:val="AutoText"/>
      </w:docPartObj>
    </w:sdtPr>
    <w:sdtContent>
      <w:p w:rsidR="00F05CBB" w:rsidRDefault="00F05CBB">
        <w:pPr>
          <w:pStyle w:val="a3"/>
          <w:jc w:val="center"/>
        </w:pPr>
        <w:r w:rsidRPr="00F05CBB">
          <w:fldChar w:fldCharType="begin"/>
        </w:r>
        <w:r w:rsidR="00E861DB">
          <w:instrText xml:space="preserve"> PAGE   \* MERGEFORMAT </w:instrText>
        </w:r>
        <w:r w:rsidRPr="00F05CBB">
          <w:fldChar w:fldCharType="separate"/>
        </w:r>
        <w:r w:rsidR="00E861DB" w:rsidRPr="00E861DB">
          <w:rPr>
            <w:noProof/>
            <w:lang w:val="zh-CN"/>
          </w:rPr>
          <w:t>3</w:t>
        </w:r>
        <w:r>
          <w:rPr>
            <w:lang w:val="zh-CN"/>
          </w:rPr>
          <w:fldChar w:fldCharType="end"/>
        </w:r>
      </w:p>
    </w:sdtContent>
  </w:sdt>
  <w:p w:rsidR="00F05CBB" w:rsidRDefault="00F05CB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5CBB" w:rsidRDefault="00F05CBB" w:rsidP="00F05CBB">
      <w:r>
        <w:separator/>
      </w:r>
    </w:p>
  </w:footnote>
  <w:footnote w:type="continuationSeparator" w:id="0">
    <w:p w:rsidR="00F05CBB" w:rsidRDefault="00F05CBB" w:rsidP="00F05CB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1"/>
  <w:drawingGridVerticalSpacing w:val="162"/>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70F08"/>
    <w:rsid w:val="00002E62"/>
    <w:rsid w:val="000F0F37"/>
    <w:rsid w:val="000F6565"/>
    <w:rsid w:val="0020297C"/>
    <w:rsid w:val="002717C6"/>
    <w:rsid w:val="002929DD"/>
    <w:rsid w:val="003535E9"/>
    <w:rsid w:val="003A4973"/>
    <w:rsid w:val="004A144F"/>
    <w:rsid w:val="004C7176"/>
    <w:rsid w:val="0053086E"/>
    <w:rsid w:val="00572DE4"/>
    <w:rsid w:val="00582560"/>
    <w:rsid w:val="00631D8E"/>
    <w:rsid w:val="006436D1"/>
    <w:rsid w:val="00646E8D"/>
    <w:rsid w:val="00775087"/>
    <w:rsid w:val="00794221"/>
    <w:rsid w:val="00870F08"/>
    <w:rsid w:val="008A1490"/>
    <w:rsid w:val="00912AB6"/>
    <w:rsid w:val="00913A91"/>
    <w:rsid w:val="009D1A8C"/>
    <w:rsid w:val="00A53E96"/>
    <w:rsid w:val="00A711D2"/>
    <w:rsid w:val="00AA03DA"/>
    <w:rsid w:val="00B36BCA"/>
    <w:rsid w:val="00BD2175"/>
    <w:rsid w:val="00DF6676"/>
    <w:rsid w:val="00E02BD7"/>
    <w:rsid w:val="00E35D52"/>
    <w:rsid w:val="00E61304"/>
    <w:rsid w:val="00E73D03"/>
    <w:rsid w:val="00E861DB"/>
    <w:rsid w:val="00EA46CD"/>
    <w:rsid w:val="00F05CBB"/>
    <w:rsid w:val="00FA2C80"/>
    <w:rsid w:val="27B74A5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CBB"/>
    <w:rPr>
      <w:rFonts w:ascii="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F05CBB"/>
    <w:pPr>
      <w:widowControl w:val="0"/>
      <w:tabs>
        <w:tab w:val="center" w:pos="4153"/>
        <w:tab w:val="right" w:pos="8306"/>
      </w:tabs>
      <w:snapToGrid w:val="0"/>
    </w:pPr>
    <w:rPr>
      <w:rFonts w:asciiTheme="minorHAnsi" w:hAnsiTheme="minorHAnsi" w:cstheme="minorBidi"/>
      <w:kern w:val="2"/>
      <w:sz w:val="18"/>
      <w:szCs w:val="18"/>
    </w:rPr>
  </w:style>
  <w:style w:type="paragraph" w:styleId="a4">
    <w:name w:val="header"/>
    <w:basedOn w:val="a"/>
    <w:link w:val="Char0"/>
    <w:uiPriority w:val="99"/>
    <w:unhideWhenUsed/>
    <w:rsid w:val="00F05CBB"/>
    <w:pPr>
      <w:widowControl w:val="0"/>
      <w:pBdr>
        <w:bottom w:val="single" w:sz="6" w:space="1" w:color="auto"/>
      </w:pBdr>
      <w:tabs>
        <w:tab w:val="center" w:pos="4153"/>
        <w:tab w:val="right" w:pos="8306"/>
      </w:tabs>
      <w:snapToGrid w:val="0"/>
      <w:jc w:val="center"/>
    </w:pPr>
    <w:rPr>
      <w:rFonts w:asciiTheme="minorHAnsi" w:hAnsiTheme="minorHAnsi" w:cstheme="minorBidi"/>
      <w:kern w:val="2"/>
      <w:sz w:val="18"/>
      <w:szCs w:val="18"/>
    </w:rPr>
  </w:style>
  <w:style w:type="character" w:customStyle="1" w:styleId="Char0">
    <w:name w:val="页眉 Char"/>
    <w:basedOn w:val="a0"/>
    <w:link w:val="a4"/>
    <w:uiPriority w:val="99"/>
    <w:rsid w:val="00F05CBB"/>
    <w:rPr>
      <w:sz w:val="18"/>
      <w:szCs w:val="18"/>
    </w:rPr>
  </w:style>
  <w:style w:type="character" w:customStyle="1" w:styleId="Char">
    <w:name w:val="页脚 Char"/>
    <w:basedOn w:val="a0"/>
    <w:link w:val="a3"/>
    <w:uiPriority w:val="99"/>
    <w:rsid w:val="00F05CBB"/>
    <w:rPr>
      <w:sz w:val="18"/>
      <w:szCs w:val="18"/>
    </w:rPr>
  </w:style>
  <w:style w:type="paragraph" w:styleId="a5">
    <w:name w:val="List Paragraph"/>
    <w:basedOn w:val="a"/>
    <w:uiPriority w:val="34"/>
    <w:qFormat/>
    <w:rsid w:val="00F05CBB"/>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182</Words>
  <Characters>1040</Characters>
  <Application>Microsoft Office Word</Application>
  <DocSecurity>0</DocSecurity>
  <Lines>8</Lines>
  <Paragraphs>2</Paragraphs>
  <ScaleCrop>false</ScaleCrop>
  <Company>Microsoft</Company>
  <LinksUpToDate>false</LinksUpToDate>
  <CharactersWithSpaces>1220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PETER</dc:creator>
  <cp:lastModifiedBy>王晶【创新推进处】</cp:lastModifiedBy>
  <cp:revision>13</cp:revision>
  <dcterms:created xsi:type="dcterms:W3CDTF">2019-07-12T01:37:00Z</dcterms:created>
  <dcterms:modified xsi:type="dcterms:W3CDTF">2020-07-28T03:21:00Z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