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9B99C">
      <w:pPr>
        <w:jc w:val="center"/>
        <w:rPr>
          <w:rFonts w:ascii="黑体" w:eastAsia="黑体"/>
          <w:sz w:val="44"/>
          <w:szCs w:val="44"/>
        </w:rPr>
      </w:pPr>
    </w:p>
    <w:p w14:paraId="5707F4C3">
      <w:pPr>
        <w:jc w:val="center"/>
        <w:rPr>
          <w:rFonts w:ascii="黑体" w:eastAsia="黑体"/>
          <w:sz w:val="44"/>
          <w:szCs w:val="44"/>
        </w:rPr>
      </w:pPr>
    </w:p>
    <w:p w14:paraId="01F88BA1">
      <w:pPr>
        <w:jc w:val="center"/>
        <w:rPr>
          <w:rFonts w:ascii="黑体" w:eastAsia="黑体"/>
          <w:sz w:val="44"/>
          <w:szCs w:val="44"/>
        </w:rPr>
      </w:pPr>
    </w:p>
    <w:p w14:paraId="57A94B2E">
      <w:pPr>
        <w:jc w:val="center"/>
        <w:rPr>
          <w:rFonts w:ascii="楷体_GB2312" w:eastAsia="楷体_GB2312"/>
          <w:b/>
          <w:color w:val="FF0000"/>
          <w:spacing w:val="60"/>
          <w:sz w:val="72"/>
          <w:szCs w:val="72"/>
        </w:rPr>
      </w:pPr>
    </w:p>
    <w:p w14:paraId="78418771">
      <w:pPr>
        <w:jc w:val="center"/>
        <w:rPr>
          <w:rFonts w:ascii="楷体_GB2312" w:eastAsia="楷体_GB2312"/>
          <w:b/>
          <w:spacing w:val="60"/>
          <w:sz w:val="84"/>
          <w:szCs w:val="84"/>
        </w:rPr>
      </w:pPr>
      <w:r>
        <w:rPr>
          <w:rFonts w:hint="eastAsia" w:ascii="楷体_GB2312" w:eastAsia="楷体_GB2312"/>
          <w:b/>
          <w:spacing w:val="60"/>
          <w:sz w:val="84"/>
          <w:szCs w:val="84"/>
        </w:rPr>
        <w:t>选课系统</w:t>
      </w:r>
    </w:p>
    <w:p w14:paraId="5A6F042E">
      <w:pPr>
        <w:jc w:val="center"/>
        <w:rPr>
          <w:rFonts w:ascii="楷体_GB2312" w:eastAsia="楷体_GB2312"/>
          <w:b/>
          <w:spacing w:val="60"/>
          <w:sz w:val="72"/>
          <w:szCs w:val="72"/>
        </w:rPr>
      </w:pPr>
    </w:p>
    <w:p w14:paraId="74D22166">
      <w:pPr>
        <w:rPr>
          <w:rFonts w:ascii="Calibri"/>
          <w:szCs w:val="22"/>
        </w:rPr>
      </w:pPr>
    </w:p>
    <w:p w14:paraId="065AEDE0"/>
    <w:p w14:paraId="3E1B03AB"/>
    <w:p w14:paraId="6C8002C1"/>
    <w:p w14:paraId="5DDA08A8"/>
    <w:p w14:paraId="21B5FB40"/>
    <w:p w14:paraId="758936FB"/>
    <w:p w14:paraId="5DD9379E"/>
    <w:p w14:paraId="0603B578"/>
    <w:p w14:paraId="66D57788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中国科学院大学</w:t>
      </w:r>
    </w:p>
    <w:p w14:paraId="6C62AB03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网络信息中心</w:t>
      </w:r>
    </w:p>
    <w:p w14:paraId="7BEF5C26">
      <w:pPr>
        <w:jc w:val="center"/>
        <w:rPr>
          <w:rFonts w:ascii="宋体" w:hAnsi="宋体"/>
          <w:b/>
          <w:sz w:val="36"/>
          <w:szCs w:val="36"/>
        </w:rPr>
        <w:sectPr>
          <w:footerReference r:id="rId5" w:type="even"/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b/>
          <w:sz w:val="36"/>
          <w:szCs w:val="36"/>
        </w:rPr>
        <w:t>二○二三年七月</w:t>
      </w:r>
    </w:p>
    <w:p w14:paraId="403B726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目录</w:t>
      </w:r>
    </w:p>
    <w:p w14:paraId="44DD8EFA">
      <w:pPr>
        <w:pStyle w:val="16"/>
        <w:tabs>
          <w:tab w:val="left" w:pos="42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rPr>
          <w:rFonts w:hint="eastAsia"/>
        </w:rPr>
        <w:instrText xml:space="preserve">TOC \o "1-3" \h \z \u</w:instrText>
      </w:r>
      <w:r>
        <w:fldChar w:fldCharType="separate"/>
      </w:r>
      <w:r>
        <w:fldChar w:fldCharType="begin"/>
      </w:r>
      <w:r>
        <w:instrText xml:space="preserve"> HYPERLINK \l "_Toc161755236" </w:instrText>
      </w:r>
      <w:r>
        <w:fldChar w:fldCharType="separate"/>
      </w:r>
      <w:r>
        <w:rPr>
          <w:rStyle w:val="23"/>
        </w:rPr>
        <w:t>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系统介绍</w:t>
      </w:r>
      <w:r>
        <w:tab/>
      </w:r>
      <w:r>
        <w:fldChar w:fldCharType="begin"/>
      </w:r>
      <w:r>
        <w:instrText xml:space="preserve"> PAGEREF _Toc161755236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330F8A17">
      <w:pPr>
        <w:pStyle w:val="16"/>
        <w:tabs>
          <w:tab w:val="left" w:pos="42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"_Toc161755237" </w:instrText>
      </w:r>
      <w:r>
        <w:fldChar w:fldCharType="separate"/>
      </w:r>
      <w:r>
        <w:rPr>
          <w:rStyle w:val="23"/>
        </w:rPr>
        <w:t>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流程介绍</w:t>
      </w:r>
      <w:r>
        <w:tab/>
      </w:r>
      <w:r>
        <w:fldChar w:fldCharType="begin"/>
      </w:r>
      <w:r>
        <w:instrText xml:space="preserve"> PAGEREF _Toc161755237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0E436BA">
      <w:pPr>
        <w:pStyle w:val="16"/>
        <w:tabs>
          <w:tab w:val="left" w:pos="420"/>
          <w:tab w:val="right" w:leader="dot" w:pos="8296"/>
        </w:tabs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"_Toc161755238" </w:instrText>
      </w:r>
      <w:r>
        <w:fldChar w:fldCharType="separate"/>
      </w:r>
      <w:r>
        <w:rPr>
          <w:rStyle w:val="23"/>
        </w:rPr>
        <w:t>3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功能介绍</w:t>
      </w:r>
      <w:r>
        <w:tab/>
      </w:r>
      <w:r>
        <w:fldChar w:fldCharType="begin"/>
      </w:r>
      <w:r>
        <w:instrText xml:space="preserve"> PAGEREF _Toc161755238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444FECD9">
      <w:pPr>
        <w:pStyle w:val="17"/>
        <w:tabs>
          <w:tab w:val="left" w:pos="105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"_Toc161755239" </w:instrText>
      </w:r>
      <w:r>
        <w:fldChar w:fldCharType="separate"/>
      </w:r>
      <w:r>
        <w:rPr>
          <w:rStyle w:val="23"/>
        </w:rPr>
        <w:t>3.1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  <w:highlight w:val="yellow"/>
        </w:rPr>
        <w:t>用户登录</w:t>
      </w:r>
      <w:r>
        <w:tab/>
      </w:r>
      <w:r>
        <w:fldChar w:fldCharType="begin"/>
      </w:r>
      <w:r>
        <w:instrText xml:space="preserve"> PAGEREF _Toc161755239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56E33632">
      <w:pPr>
        <w:pStyle w:val="17"/>
        <w:tabs>
          <w:tab w:val="left" w:pos="1050"/>
          <w:tab w:val="right" w:leader="dot" w:pos="8296"/>
        </w:tabs>
        <w:ind w:left="48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"_Toc161755240" </w:instrText>
      </w:r>
      <w:r>
        <w:fldChar w:fldCharType="separate"/>
      </w:r>
      <w:r>
        <w:rPr>
          <w:rStyle w:val="23"/>
        </w:rPr>
        <w:t>3.2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学生角色</w:t>
      </w:r>
      <w:r>
        <w:tab/>
      </w:r>
      <w:r>
        <w:fldChar w:fldCharType="begin"/>
      </w:r>
      <w:r>
        <w:instrText xml:space="preserve"> PAGEREF _Toc161755240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D9F1A90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"_Toc161755241" </w:instrText>
      </w:r>
      <w:r>
        <w:fldChar w:fldCharType="separate"/>
      </w:r>
      <w:r>
        <w:rPr>
          <w:rStyle w:val="23"/>
        </w:rPr>
        <w:t>3.2.1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通知公告</w:t>
      </w:r>
      <w:r>
        <w:tab/>
      </w:r>
      <w:r>
        <w:fldChar w:fldCharType="begin"/>
      </w:r>
      <w:r>
        <w:instrText xml:space="preserve"> PAGEREF _Toc161755241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6EEC9E0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bookmarkStart w:id="28" w:name="_GoBack"/>
      <w:r>
        <w:fldChar w:fldCharType="begin"/>
      </w:r>
      <w:r>
        <w:instrText xml:space="preserve"> HYPERLINK \l "_Toc161755242" </w:instrText>
      </w:r>
      <w:r>
        <w:fldChar w:fldCharType="separate"/>
      </w:r>
      <w:r>
        <w:rPr>
          <w:rStyle w:val="23"/>
        </w:rPr>
        <w:t>3.2.2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学期课表</w:t>
      </w:r>
      <w:r>
        <w:tab/>
      </w:r>
      <w:r>
        <w:fldChar w:fldCharType="begin"/>
      </w:r>
      <w:r>
        <w:instrText xml:space="preserve"> PAGEREF _Toc161755242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bookmarkEnd w:id="28"/>
    <w:p w14:paraId="5A8CFD9C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"_Toc161755243" </w:instrText>
      </w:r>
      <w:r>
        <w:fldChar w:fldCharType="separate"/>
      </w:r>
      <w:r>
        <w:rPr>
          <w:rStyle w:val="23"/>
        </w:rPr>
        <w:t>3.2.3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院系课程选课（研究生）</w:t>
      </w:r>
      <w:r>
        <w:tab/>
      </w:r>
      <w:r>
        <w:fldChar w:fldCharType="begin"/>
      </w:r>
      <w:r>
        <w:instrText xml:space="preserve"> PAGEREF _Toc161755243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65D74019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"_Toc161755244" </w:instrText>
      </w:r>
      <w:r>
        <w:fldChar w:fldCharType="separate"/>
      </w:r>
      <w:r>
        <w:rPr>
          <w:rStyle w:val="23"/>
        </w:rPr>
        <w:t>3.2.4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  <w:highlight w:val="yellow"/>
        </w:rPr>
        <w:t>所级课程选课（研究生）</w:t>
      </w:r>
      <w:r>
        <w:tab/>
      </w:r>
      <w:r>
        <w:fldChar w:fldCharType="begin"/>
      </w:r>
      <w:r>
        <w:instrText xml:space="preserve"> PAGEREF _Toc161755244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59DD2EEE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"_Toc161755245" </w:instrText>
      </w:r>
      <w:r>
        <w:fldChar w:fldCharType="separate"/>
      </w:r>
      <w:r>
        <w:rPr>
          <w:rStyle w:val="23"/>
        </w:rPr>
        <w:t>3.2.5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选择课程（本科生）</w:t>
      </w:r>
      <w:r>
        <w:tab/>
      </w:r>
      <w:r>
        <w:fldChar w:fldCharType="begin"/>
      </w:r>
      <w:r>
        <w:instrText xml:space="preserve"> PAGEREF _Toc161755245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0C9EC12A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"_Toc161755246" </w:instrText>
      </w:r>
      <w:r>
        <w:fldChar w:fldCharType="separate"/>
      </w:r>
      <w:r>
        <w:rPr>
          <w:rStyle w:val="23"/>
        </w:rPr>
        <w:t>3.2.6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已选课程</w:t>
      </w:r>
      <w:r>
        <w:tab/>
      </w:r>
      <w:r>
        <w:fldChar w:fldCharType="begin"/>
      </w:r>
      <w:r>
        <w:instrText xml:space="preserve"> PAGEREF _Toc161755246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177764F9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"_Toc161755247" </w:instrText>
      </w:r>
      <w:r>
        <w:fldChar w:fldCharType="separate"/>
      </w:r>
      <w:r>
        <w:rPr>
          <w:rStyle w:val="23"/>
        </w:rPr>
        <w:t>3.2.7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选课学分提示（研究生）</w:t>
      </w:r>
      <w:r>
        <w:tab/>
      </w:r>
      <w:r>
        <w:fldChar w:fldCharType="begin"/>
      </w:r>
      <w:r>
        <w:instrText xml:space="preserve"> PAGEREF _Toc161755247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7CD3867D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"_Toc161755248" </w:instrText>
      </w:r>
      <w:r>
        <w:fldChar w:fldCharType="separate"/>
      </w:r>
      <w:r>
        <w:rPr>
          <w:rStyle w:val="23"/>
        </w:rPr>
        <w:t>3.2.8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增退选课、变更学位课申请（研究生）</w:t>
      </w:r>
      <w:r>
        <w:tab/>
      </w:r>
      <w:r>
        <w:fldChar w:fldCharType="begin"/>
      </w:r>
      <w:r>
        <w:instrText xml:space="preserve"> PAGEREF _Toc161755248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0FF18404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"_Toc161755249" </w:instrText>
      </w:r>
      <w:r>
        <w:fldChar w:fldCharType="separate"/>
      </w:r>
      <w:r>
        <w:rPr>
          <w:rStyle w:val="23"/>
        </w:rPr>
        <w:t>3.2.9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本科生中期退课</w:t>
      </w:r>
      <w:r>
        <w:tab/>
      </w:r>
      <w:r>
        <w:fldChar w:fldCharType="begin"/>
      </w:r>
      <w:r>
        <w:instrText xml:space="preserve"> PAGEREF _Toc161755249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05BD5488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"_Toc161755250" </w:instrText>
      </w:r>
      <w:r>
        <w:fldChar w:fldCharType="separate"/>
      </w:r>
      <w:r>
        <w:rPr>
          <w:rStyle w:val="23"/>
        </w:rPr>
        <w:t>3.2.10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本科生期中期末请假/缓考</w:t>
      </w:r>
      <w:r>
        <w:tab/>
      </w:r>
      <w:r>
        <w:fldChar w:fldCharType="begin"/>
      </w:r>
      <w:r>
        <w:instrText xml:space="preserve"> PAGEREF _Toc161755250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0DDE4C16">
      <w:pPr>
        <w:pStyle w:val="12"/>
        <w:tabs>
          <w:tab w:val="left" w:pos="1701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"_Toc161755251" </w:instrText>
      </w:r>
      <w:r>
        <w:fldChar w:fldCharType="separate"/>
      </w:r>
      <w:r>
        <w:rPr>
          <w:rStyle w:val="23"/>
        </w:rPr>
        <w:t>3.2.11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本科生重修申请</w:t>
      </w:r>
      <w:r>
        <w:tab/>
      </w:r>
      <w:r>
        <w:fldChar w:fldCharType="begin"/>
      </w:r>
      <w:r>
        <w:instrText xml:space="preserve"> PAGEREF _Toc161755251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6BD81FF5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"_Toc161755252" </w:instrText>
      </w:r>
      <w:r>
        <w:fldChar w:fldCharType="separate"/>
      </w:r>
      <w:r>
        <w:rPr>
          <w:rStyle w:val="23"/>
        </w:rPr>
        <w:t>3.2.12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本科生补考申请</w:t>
      </w:r>
      <w:r>
        <w:tab/>
      </w:r>
      <w:r>
        <w:fldChar w:fldCharType="begin"/>
      </w:r>
      <w:r>
        <w:instrText xml:space="preserve"> PAGEREF _Toc161755252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33A06C64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"_Toc161755253" </w:instrText>
      </w:r>
      <w:r>
        <w:fldChar w:fldCharType="separate"/>
      </w:r>
      <w:r>
        <w:rPr>
          <w:rStyle w:val="23"/>
        </w:rPr>
        <w:t>3.2.13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查询成绩</w:t>
      </w:r>
      <w:r>
        <w:tab/>
      </w:r>
      <w:r>
        <w:fldChar w:fldCharType="begin"/>
      </w:r>
      <w:r>
        <w:instrText xml:space="preserve"> PAGEREF _Toc161755253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74965CCA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"_Toc161755254" </w:instrText>
      </w:r>
      <w:r>
        <w:fldChar w:fldCharType="separate"/>
      </w:r>
      <w:r>
        <w:rPr>
          <w:rStyle w:val="23"/>
        </w:rPr>
        <w:t>3.2.14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校际交流成绩记录</w:t>
      </w:r>
      <w:r>
        <w:tab/>
      </w:r>
      <w:r>
        <w:fldChar w:fldCharType="begin"/>
      </w:r>
      <w:r>
        <w:instrText xml:space="preserve"> PAGEREF _Toc161755254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2CDFB0D8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"_Toc161755255" </w:instrText>
      </w:r>
      <w:r>
        <w:fldChar w:fldCharType="separate"/>
      </w:r>
      <w:r>
        <w:rPr>
          <w:rStyle w:val="23"/>
        </w:rPr>
        <w:t>3.2.15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评估课程</w:t>
      </w:r>
      <w:r>
        <w:tab/>
      </w:r>
      <w:r>
        <w:fldChar w:fldCharType="begin"/>
      </w:r>
      <w:r>
        <w:instrText xml:space="preserve"> PAGEREF _Toc161755255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568E4EC0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"_Toc161755256" </w:instrText>
      </w:r>
      <w:r>
        <w:fldChar w:fldCharType="separate"/>
      </w:r>
      <w:r>
        <w:rPr>
          <w:rStyle w:val="23"/>
        </w:rPr>
        <w:t>3.2.16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科学前沿讲座</w:t>
      </w:r>
      <w:r>
        <w:tab/>
      </w:r>
      <w:r>
        <w:fldChar w:fldCharType="begin"/>
      </w:r>
      <w:r>
        <w:instrText xml:space="preserve"> PAGEREF _Toc161755256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6839D646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"_Toc161755257" </w:instrText>
      </w:r>
      <w:r>
        <w:fldChar w:fldCharType="separate"/>
      </w:r>
      <w:r>
        <w:rPr>
          <w:rStyle w:val="23"/>
        </w:rPr>
        <w:t>3.2.17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人文讲座</w:t>
      </w:r>
      <w:r>
        <w:tab/>
      </w:r>
      <w:r>
        <w:fldChar w:fldCharType="begin"/>
      </w:r>
      <w:r>
        <w:instrText xml:space="preserve"> PAGEREF _Toc161755257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34C410EE">
      <w:pPr>
        <w:pStyle w:val="12"/>
        <w:tabs>
          <w:tab w:val="left" w:pos="168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"_Toc161755258" </w:instrText>
      </w:r>
      <w:r>
        <w:fldChar w:fldCharType="separate"/>
      </w:r>
      <w:r>
        <w:rPr>
          <w:rStyle w:val="23"/>
        </w:rPr>
        <w:t>3.2.18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Program-10</w:t>
      </w:r>
      <w:r>
        <w:tab/>
      </w:r>
      <w:r>
        <w:fldChar w:fldCharType="begin"/>
      </w:r>
      <w:r>
        <w:instrText xml:space="preserve"> PAGEREF _Toc161755258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3AC41256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"_Toc161755259" </w:instrText>
      </w:r>
      <w:r>
        <w:fldChar w:fldCharType="separate"/>
      </w:r>
      <w:r>
        <w:rPr>
          <w:rStyle w:val="23"/>
        </w:rPr>
        <w:t>3.2.19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讲义调查问卷</w:t>
      </w:r>
      <w:r>
        <w:tab/>
      </w:r>
      <w:r>
        <w:fldChar w:fldCharType="begin"/>
      </w:r>
      <w:r>
        <w:instrText xml:space="preserve"> PAGEREF _Toc161755259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3A4298B7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"_Toc161755260" </w:instrText>
      </w:r>
      <w:r>
        <w:fldChar w:fldCharType="separate"/>
      </w:r>
      <w:r>
        <w:rPr>
          <w:rStyle w:val="23"/>
        </w:rPr>
        <w:t>3.2.20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成绩单申请</w:t>
      </w:r>
      <w:r>
        <w:tab/>
      </w:r>
      <w:r>
        <w:fldChar w:fldCharType="begin"/>
      </w:r>
      <w:r>
        <w:instrText xml:space="preserve"> PAGEREF _Toc161755260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21C33C5D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"_Toc161755261" </w:instrText>
      </w:r>
      <w:r>
        <w:fldChar w:fldCharType="separate"/>
      </w:r>
      <w:r>
        <w:rPr>
          <w:rStyle w:val="23"/>
        </w:rPr>
        <w:t>3.2.21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高年级学生报名</w:t>
      </w:r>
      <w:r>
        <w:tab/>
      </w:r>
      <w:r>
        <w:fldChar w:fldCharType="begin"/>
      </w:r>
      <w:r>
        <w:instrText xml:space="preserve"> PAGEREF _Toc161755261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 w14:paraId="6BBD353B">
      <w:pPr>
        <w:pStyle w:val="12"/>
        <w:tabs>
          <w:tab w:val="left" w:pos="1710"/>
          <w:tab w:val="right" w:leader="dot" w:pos="8296"/>
        </w:tabs>
        <w:ind w:left="960"/>
        <w:rPr>
          <w:rFonts w:asciiTheme="minorHAnsi" w:hAnsiTheme="minorHAnsi"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"_Toc161755262" </w:instrText>
      </w:r>
      <w:r>
        <w:fldChar w:fldCharType="separate"/>
      </w:r>
      <w:r>
        <w:rPr>
          <w:rStyle w:val="23"/>
        </w:rPr>
        <w:t>3.2.22</w:t>
      </w:r>
      <w:r>
        <w:rPr>
          <w:rFonts w:asciiTheme="minorHAnsi" w:hAnsiTheme="minorHAnsi" w:eastAsiaTheme="minorEastAsia" w:cstheme="minorBidi"/>
          <w:sz w:val="21"/>
          <w:szCs w:val="22"/>
        </w:rPr>
        <w:tab/>
      </w:r>
      <w:r>
        <w:rPr>
          <w:rStyle w:val="23"/>
        </w:rPr>
        <w:t>慕课学习资格认定</w:t>
      </w:r>
      <w:r>
        <w:tab/>
      </w:r>
      <w:r>
        <w:fldChar w:fldCharType="begin"/>
      </w:r>
      <w:r>
        <w:instrText xml:space="preserve"> PAGEREF _Toc161755262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 w14:paraId="015619BC">
      <w:r>
        <w:fldChar w:fldCharType="end"/>
      </w:r>
    </w:p>
    <w:p w14:paraId="4FF89BC3">
      <w:pPr>
        <w:jc w:val="center"/>
        <w:sectPr>
          <w:headerReference r:id="rId6" w:type="default"/>
          <w:footerReference r:id="rId7" w:type="default"/>
          <w:pgSz w:w="11906" w:h="16838"/>
          <w:pgMar w:top="1440" w:right="1800" w:bottom="1440" w:left="1800" w:header="720" w:footer="720" w:gutter="0"/>
          <w:pgNumType w:fmt="upperRoman" w:start="1"/>
          <w:cols w:space="720" w:num="1"/>
          <w:docGrid w:type="lines" w:linePitch="312" w:charSpace="0"/>
        </w:sectPr>
      </w:pPr>
    </w:p>
    <w:p w14:paraId="5F2C4927">
      <w:pPr>
        <w:pStyle w:val="2"/>
        <w:keepLines/>
        <w:numPr>
          <w:ilvl w:val="0"/>
          <w:numId w:val="1"/>
        </w:numPr>
        <w:tabs>
          <w:tab w:val="clear" w:pos="360"/>
        </w:tabs>
        <w:spacing w:before="312" w:beforeLines="0" w:after="312" w:afterLines="0" w:line="578" w:lineRule="atLeast"/>
        <w:jc w:val="both"/>
      </w:pPr>
      <w:bookmarkStart w:id="0" w:name="_Toc161755236"/>
      <w:r>
        <w:rPr>
          <w:rFonts w:hint="eastAsia"/>
        </w:rPr>
        <w:t>系统介绍</w:t>
      </w:r>
      <w:bookmarkEnd w:id="0"/>
    </w:p>
    <w:p w14:paraId="1CF26882">
      <w:pPr>
        <w:ind w:firstLine="480" w:firstLineChars="200"/>
        <w:rPr>
          <w:szCs w:val="21"/>
        </w:rPr>
      </w:pPr>
      <w:r>
        <w:rPr>
          <w:rFonts w:hint="eastAsia" w:ascii="宋体" w:hAnsi="宋体"/>
          <w:kern w:val="0"/>
          <w:szCs w:val="21"/>
        </w:rPr>
        <w:t>选课系统主要为中国科学院大学的集中教学提供网络选课服务。使用者为中国科学院各研究所处于集中教学阶段的学生，中国科学院大学各院系学生和本科生。为了方便用户</w:t>
      </w:r>
      <w:r>
        <w:rPr>
          <w:rFonts w:hint="eastAsia"/>
          <w:szCs w:val="21"/>
        </w:rPr>
        <w:t>快速了解和掌握选课系统，本说明简要介绍了网络选课的主要流程，并解释在不同的功能模块中系统所包含的功能。</w:t>
      </w:r>
    </w:p>
    <w:p w14:paraId="5E72F92D">
      <w:pPr>
        <w:pStyle w:val="2"/>
        <w:keepLines/>
        <w:numPr>
          <w:ilvl w:val="0"/>
          <w:numId w:val="1"/>
        </w:numPr>
        <w:tabs>
          <w:tab w:val="clear" w:pos="360"/>
        </w:tabs>
        <w:spacing w:before="312" w:beforeLines="0" w:after="312" w:afterLines="0" w:line="578" w:lineRule="atLeast"/>
        <w:jc w:val="both"/>
      </w:pPr>
      <w:bookmarkStart w:id="1" w:name="_Toc161755237"/>
      <w:r>
        <w:rPr>
          <w:rFonts w:hint="eastAsia"/>
        </w:rPr>
        <w:t>流程介绍</w:t>
      </w:r>
      <w:bookmarkEnd w:id="1"/>
    </w:p>
    <w:p w14:paraId="717462C7"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教务部或者本科部开通学生选课权限</w:t>
      </w:r>
    </w:p>
    <w:p w14:paraId="29ED053C"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教务部或者本科部设置选课时间</w:t>
      </w:r>
    </w:p>
    <w:p w14:paraId="366B1183"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教务部或者本科部设置课程规则</w:t>
      </w:r>
    </w:p>
    <w:p w14:paraId="0AD4DA3B"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学生在选课时间内，进行选课，选课期间可以进行课程增退改选。</w:t>
      </w:r>
    </w:p>
    <w:p w14:paraId="040B4C66">
      <w:pPr>
        <w:pStyle w:val="2"/>
        <w:keepLines/>
        <w:numPr>
          <w:ilvl w:val="0"/>
          <w:numId w:val="1"/>
        </w:numPr>
        <w:tabs>
          <w:tab w:val="clear" w:pos="360"/>
        </w:tabs>
        <w:spacing w:before="312" w:beforeLines="0" w:after="312" w:afterLines="0" w:line="578" w:lineRule="atLeast"/>
        <w:jc w:val="both"/>
      </w:pPr>
      <w:bookmarkStart w:id="2" w:name="_Toc161755238"/>
      <w:r>
        <w:rPr>
          <w:rFonts w:hint="eastAsia"/>
        </w:rPr>
        <w:t>功能介绍</w:t>
      </w:r>
      <w:bookmarkEnd w:id="2"/>
    </w:p>
    <w:p w14:paraId="7AEAF980">
      <w:pPr>
        <w:pStyle w:val="3"/>
        <w:numPr>
          <w:ilvl w:val="1"/>
          <w:numId w:val="1"/>
        </w:numPr>
        <w:spacing w:before="120" w:after="120" w:line="416" w:lineRule="atLeast"/>
      </w:pPr>
      <w:bookmarkStart w:id="3" w:name="_Toc161755239"/>
      <w:r>
        <w:rPr>
          <w:rFonts w:hint="eastAsia"/>
        </w:rPr>
        <w:t>用户登录</w:t>
      </w:r>
      <w:bookmarkEnd w:id="3"/>
    </w:p>
    <w:p w14:paraId="4AF74F86">
      <w:pPr>
        <w:ind w:firstLine="48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进入</w:t>
      </w:r>
      <w:r>
        <w:rPr>
          <w:rFonts w:ascii="宋体" w:hAnsi="宋体"/>
          <w:kern w:val="0"/>
          <w:szCs w:val="21"/>
        </w:rPr>
        <w:t>https://www.ucas.ac.cn</w:t>
      </w:r>
      <w:r>
        <w:rPr>
          <w:rFonts w:hint="eastAsia" w:ascii="宋体" w:hAnsi="宋体"/>
          <w:kern w:val="0"/>
          <w:szCs w:val="21"/>
        </w:rPr>
        <w:t>中国科学院大学信息门户右侧的快速通道，输入用户名与密码，进入门户后点击“选课系统”。</w:t>
      </w:r>
    </w:p>
    <w:p w14:paraId="530269F5">
      <w:pPr>
        <w:widowControl/>
        <w:spacing w:line="240" w:lineRule="auto"/>
        <w:jc w:val="left"/>
        <w:rPr>
          <w:rStyle w:val="36"/>
          <w:rFonts w:ascii="宋体" w:hAnsi="宋体" w:cs="宋体"/>
          <w:kern w:val="0"/>
        </w:rPr>
      </w:pPr>
      <w:r>
        <w:drawing>
          <wp:inline distT="0" distB="0" distL="0" distR="0">
            <wp:extent cx="5274310" cy="17792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F449">
      <w:pPr>
        <w:ind w:firstLine="48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注：用户名可以通过“找回用户名或密码”功能查询，初始密码默认为证件号码（身份证号码/护照/军官证等）。</w:t>
      </w:r>
    </w:p>
    <w:p w14:paraId="39ABB35A">
      <w:pPr>
        <w:pStyle w:val="3"/>
        <w:numPr>
          <w:ilvl w:val="1"/>
          <w:numId w:val="1"/>
        </w:numPr>
        <w:spacing w:before="120" w:after="120" w:line="416" w:lineRule="atLeast"/>
      </w:pPr>
      <w:bookmarkStart w:id="4" w:name="_Toc161755240"/>
      <w:r>
        <w:rPr>
          <w:rFonts w:hint="eastAsia"/>
        </w:rPr>
        <w:t>学生角色</w:t>
      </w:r>
      <w:bookmarkEnd w:id="4"/>
    </w:p>
    <w:p w14:paraId="0D96E532">
      <w:pPr>
        <w:ind w:firstLine="480" w:firstLineChars="200"/>
        <w:rPr>
          <w:rFonts w:ascii="宋体" w:hAnsi="宋体"/>
          <w:kern w:val="0"/>
          <w:szCs w:val="21"/>
        </w:rPr>
      </w:pPr>
    </w:p>
    <w:p w14:paraId="4BFD9BD2">
      <w:pPr>
        <w:pStyle w:val="4"/>
        <w:numPr>
          <w:ilvl w:val="2"/>
          <w:numId w:val="1"/>
        </w:numPr>
        <w:spacing w:before="120" w:after="120" w:line="416" w:lineRule="atLeast"/>
      </w:pPr>
      <w:bookmarkStart w:id="5" w:name="_Toc161755241"/>
      <w:r>
        <w:rPr>
          <w:rFonts w:hint="eastAsia"/>
        </w:rPr>
        <w:t>通知公告</w:t>
      </w:r>
      <w:bookmarkEnd w:id="5"/>
    </w:p>
    <w:p w14:paraId="52AAED56">
      <w:pPr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 w:ascii="Calibri" w:hAnsi="Calibri"/>
          <w:szCs w:val="21"/>
        </w:rPr>
        <w:t>查看</w:t>
      </w:r>
      <w:r>
        <w:rPr>
          <w:rFonts w:ascii="Calibri" w:hAnsi="Calibri"/>
          <w:szCs w:val="21"/>
        </w:rPr>
        <w:t>教务部或者本科部发布的通知公告</w:t>
      </w:r>
      <w:r>
        <w:rPr>
          <w:rFonts w:hint="eastAsia" w:ascii="Calibri" w:hAnsi="Calibri"/>
          <w:szCs w:val="21"/>
        </w:rPr>
        <w:t>，</w:t>
      </w:r>
      <w:r>
        <w:rPr>
          <w:rFonts w:ascii="Calibri" w:hAnsi="Calibri"/>
          <w:szCs w:val="21"/>
        </w:rPr>
        <w:t>点击标题</w:t>
      </w:r>
      <w:r>
        <w:rPr>
          <w:rFonts w:hint="eastAsia" w:ascii="Calibri" w:hAnsi="Calibri"/>
          <w:szCs w:val="21"/>
        </w:rPr>
        <w:t>，</w:t>
      </w:r>
      <w:r>
        <w:rPr>
          <w:rFonts w:ascii="Calibri" w:hAnsi="Calibri"/>
          <w:szCs w:val="21"/>
        </w:rPr>
        <w:t>可以查看详细的通知内容</w:t>
      </w:r>
      <w:r>
        <w:rPr>
          <w:rFonts w:hint="eastAsia" w:ascii="Calibri" w:hAnsi="Calibri"/>
          <w:szCs w:val="21"/>
        </w:rPr>
        <w:t>。</w:t>
      </w:r>
    </w:p>
    <w:p w14:paraId="501141FB">
      <w:pPr>
        <w:spacing w:line="360" w:lineRule="auto"/>
      </w:pPr>
      <w:r>
        <w:drawing>
          <wp:inline distT="0" distB="0" distL="0" distR="0">
            <wp:extent cx="5274310" cy="16865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96C5A">
      <w:pPr>
        <w:spacing w:line="360" w:lineRule="auto"/>
      </w:pPr>
    </w:p>
    <w:p w14:paraId="72BAEE5A">
      <w:pPr>
        <w:pStyle w:val="4"/>
        <w:numPr>
          <w:ilvl w:val="2"/>
          <w:numId w:val="1"/>
        </w:numPr>
        <w:spacing w:before="120" w:after="120" w:line="360" w:lineRule="auto"/>
      </w:pPr>
      <w:bookmarkStart w:id="6" w:name="_Toc161755242"/>
      <w:r>
        <w:rPr>
          <w:rFonts w:hint="eastAsia"/>
        </w:rPr>
        <w:t>学期课表</w:t>
      </w:r>
      <w:bookmarkEnd w:id="6"/>
    </w:p>
    <w:p w14:paraId="2643748F">
      <w:pPr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查看和导出学期课表。点击课程编码和课程名称可以查看开课课程详细信息。</w:t>
      </w:r>
    </w:p>
    <w:p w14:paraId="4FA151C1">
      <w:pPr>
        <w:spacing w:line="360" w:lineRule="auto"/>
      </w:pPr>
      <w:r>
        <w:drawing>
          <wp:inline distT="0" distB="0" distL="0" distR="0">
            <wp:extent cx="5274310" cy="19113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1620">
      <w:pPr>
        <w:spacing w:line="360" w:lineRule="auto"/>
      </w:pPr>
    </w:p>
    <w:p w14:paraId="5C5812C3">
      <w:pPr>
        <w:pStyle w:val="4"/>
        <w:numPr>
          <w:ilvl w:val="2"/>
          <w:numId w:val="1"/>
        </w:numPr>
        <w:spacing w:before="120" w:after="120" w:line="360" w:lineRule="auto"/>
      </w:pPr>
      <w:bookmarkStart w:id="7" w:name="_Toc161755243"/>
      <w:r>
        <w:rPr>
          <w:rFonts w:hint="eastAsia"/>
        </w:rPr>
        <w:t>院系课程选课（研究生）</w:t>
      </w:r>
      <w:bookmarkEnd w:id="7"/>
    </w:p>
    <w:p w14:paraId="1A0F275B">
      <w:pPr>
        <w:spacing w:line="360" w:lineRule="auto"/>
        <w:ind w:firstLine="482" w:firstLineChars="200"/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研究生选择京内外学院课程，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>
        <w:rPr>
          <w:rFonts w:hint="eastAsia" w:ascii="Calibri" w:hAnsi="Calibri"/>
          <w:szCs w:val="21"/>
        </w:rPr>
        <w:t>添加和删除课程。提交选课单并查询选课单审核进度。</w:t>
      </w:r>
    </w:p>
    <w:p w14:paraId="21125319">
      <w:pPr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院系课程选课</w:t>
      </w:r>
    </w:p>
    <w:p w14:paraId="24070E67">
      <w:pPr>
        <w:spacing w:line="360" w:lineRule="auto"/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09EB89C0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（1）填写联系电话</w:t>
      </w:r>
    </w:p>
    <w:p w14:paraId="4688D6CE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点击“院系课程选课”后，请确认选课系统是否保存有联系电话。如果没有的话，必须填写“固定电话”，或者“手机号码”，至少选择一项填写。</w:t>
      </w:r>
    </w:p>
    <w:p w14:paraId="457B9B70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输入号码后，请点击“保存联系方式”，使选课系统记录下联系电话号码。</w:t>
      </w:r>
    </w:p>
    <w:p w14:paraId="4050AFAE">
      <w:pPr>
        <w:spacing w:line="360" w:lineRule="auto"/>
        <w:rPr>
          <w:szCs w:val="21"/>
        </w:rPr>
      </w:pPr>
      <w:r>
        <w:drawing>
          <wp:inline distT="0" distB="0" distL="0" distR="0">
            <wp:extent cx="5274310" cy="14331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E50A0">
      <w:pPr>
        <w:spacing w:line="360" w:lineRule="auto"/>
        <w:rPr>
          <w:szCs w:val="21"/>
        </w:rPr>
      </w:pPr>
    </w:p>
    <w:p w14:paraId="6200177C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（2）已选择课程列表</w:t>
      </w:r>
    </w:p>
    <w:p w14:paraId="7AB29F74">
      <w:pPr>
        <w:spacing w:line="360" w:lineRule="auto"/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显示当前选课学期已选择课程列表。</w:t>
      </w:r>
    </w:p>
    <w:p w14:paraId="65EF74AC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59956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课程编号</w:t>
      </w:r>
      <w:r>
        <w:rPr>
          <w:rFonts w:hint="eastAsia" w:asciiTheme="minorEastAsia" w:hAnsiTheme="minorEastAsia" w:eastAsiaTheme="minorEastAsia"/>
          <w:color w:val="0F0000"/>
          <w:kern w:val="0"/>
        </w:rPr>
        <w:t>：每一门课程的标准编号。此代码在网上选课和改选时使用。</w:t>
      </w:r>
    </w:p>
    <w:p w14:paraId="2708EA6B">
      <w:pPr>
        <w:spacing w:line="360" w:lineRule="auto"/>
        <w:ind w:firstLine="480" w:firstLineChars="20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点击课程编号，可打开“课程大纲”页面。</w:t>
      </w:r>
    </w:p>
    <w:p w14:paraId="6207456E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课程名称</w:t>
      </w:r>
      <w:r>
        <w:rPr>
          <w:rFonts w:hint="eastAsia" w:asciiTheme="minorEastAsia" w:hAnsiTheme="minorEastAsia" w:eastAsiaTheme="minorEastAsia"/>
          <w:color w:val="0F0000"/>
          <w:kern w:val="0"/>
        </w:rPr>
        <w:t>：一门课程的标准名称。</w:t>
      </w:r>
    </w:p>
    <w:p w14:paraId="62051B4D">
      <w:pPr>
        <w:spacing w:line="360" w:lineRule="auto"/>
        <w:ind w:firstLine="480" w:firstLineChars="20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点击课程名称，可打开“课程的时间、地点的详细信息”页面。</w:t>
      </w:r>
    </w:p>
    <w:p w14:paraId="78CF0EAD">
      <w:pPr>
        <w:widowControl/>
        <w:snapToGrid w:val="0"/>
        <w:spacing w:line="360" w:lineRule="auto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807210"/>
            <wp:effectExtent l="0" t="0" r="254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958D6">
      <w:pPr>
        <w:spacing w:line="360" w:lineRule="auto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学时：</w:t>
      </w:r>
      <w:r>
        <w:rPr>
          <w:rFonts w:hint="eastAsia" w:asciiTheme="minorEastAsia" w:hAnsiTheme="minorEastAsia" w:eastAsiaTheme="minorEastAsia"/>
          <w:color w:val="0F0000"/>
          <w:kern w:val="0"/>
        </w:rPr>
        <w:t>一门课程所需要的总课时数。</w:t>
      </w:r>
    </w:p>
    <w:p w14:paraId="40C0333F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学分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：该门课程学习合格后取得的学分。</w:t>
      </w:r>
    </w:p>
    <w:p w14:paraId="327B0171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学位课：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该课程是否属于学位课。若教务部设置可以修改学位课，此按钮可以进行修改。</w:t>
      </w:r>
    </w:p>
    <w:p w14:paraId="3255DD85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考试方式：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该课程的考核方式。</w:t>
      </w:r>
    </w:p>
    <w:p w14:paraId="219DD1DA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color w:val="0F0000"/>
          <w:kern w:val="0"/>
        </w:rPr>
        <w:t>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：该课程的任课教师。点击教师姓名，可打开教师联系方式页面。</w:t>
      </w:r>
    </w:p>
    <w:p w14:paraId="5F69CB9C">
      <w:pPr>
        <w:widowControl/>
        <w:snapToGrid w:val="0"/>
        <w:spacing w:line="360" w:lineRule="auto"/>
        <w:jc w:val="left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drawing>
          <wp:inline distT="0" distB="0" distL="0" distR="0">
            <wp:extent cx="5274310" cy="118999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18E3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课程网站：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点击“加入”，手动加入课程网站。（注：通常在选择课程后系统会自动将学生加入课程网站该课程的站点；如加载未成功，学生也可手动加入。）</w:t>
      </w:r>
    </w:p>
    <w:p w14:paraId="134848F6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删除：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点击“删除”删除该课程。删除该课程后，该课程立即会从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中消失。（注：指定必修的课无法删除）</w:t>
      </w:r>
    </w:p>
    <w:p w14:paraId="0DC128C9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</w:p>
    <w:p w14:paraId="4A7BB307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（3）添加课程</w:t>
      </w:r>
    </w:p>
    <w:p w14:paraId="2004ACA1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Cs/>
          <w:color w:val="0F0000"/>
          <w:kern w:val="0"/>
        </w:rPr>
      </w:pPr>
      <w:r>
        <w:rPr>
          <w:rFonts w:hint="eastAsia" w:asciiTheme="minorEastAsia" w:hAnsiTheme="minorEastAsia" w:eastAsiaTheme="minorEastAsia"/>
          <w:bCs/>
          <w:color w:val="0F0000"/>
          <w:kern w:val="0"/>
        </w:rPr>
        <w:t>学生点击“新增加本学期研究生课程” ，</w:t>
      </w:r>
      <w:r>
        <w:rPr>
          <w:rFonts w:hint="eastAsia"/>
        </w:rPr>
        <w:t>打开课程列表，在“选课”栏下，勾选希望选择的课程；如果要把这门课程选为学位课，则同时在“学位”栏下，勾选该课程。公共必修课默认为学位课，无法勾选。</w:t>
      </w:r>
    </w:p>
    <w:p w14:paraId="41A3F571">
      <w:pPr>
        <w:jc w:val="left"/>
      </w:pPr>
      <w:r>
        <w:drawing>
          <wp:inline distT="0" distB="0" distL="0" distR="0">
            <wp:extent cx="5274310" cy="125730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7999">
      <w:pPr>
        <w:spacing w:line="360" w:lineRule="auto"/>
        <w:ind w:firstLine="480" w:firstLineChars="20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。</w:t>
      </w:r>
    </w:p>
    <w:p w14:paraId="05673568">
      <w:pPr>
        <w:spacing w:line="360" w:lineRule="auto"/>
        <w:ind w:firstLine="480" w:firstLineChars="20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14:paraId="70DF95AA">
      <w:pPr>
        <w:spacing w:line="360" w:lineRule="auto"/>
        <w:ind w:firstLine="480" w:firstLineChars="200"/>
        <w:jc w:val="left"/>
      </w:pPr>
      <w:r>
        <w:rPr>
          <w:rFonts w:hint="eastAsia"/>
        </w:rPr>
        <w:t>注：如果学生要改变是否将一门课程选为学位课的决定，即将学位课改为非学位课，或者将非学位课改为学位课，教务处设置了允许修改学位课，直接在已选列表中修改即可。或者将该课程删除后，重新添加，同时改变是否在“学位”栏勾选该课程。</w:t>
      </w:r>
    </w:p>
    <w:p w14:paraId="53962EF4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中。</w:t>
      </w:r>
    </w:p>
    <w:p w14:paraId="3D18159A">
      <w:pPr>
        <w:spacing w:line="360" w:lineRule="auto"/>
        <w:ind w:firstLine="480" w:firstLineChars="200"/>
        <w:jc w:val="left"/>
      </w:pPr>
    </w:p>
    <w:p w14:paraId="620CA77D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（3）提交选课单</w:t>
      </w:r>
    </w:p>
    <w:p w14:paraId="4BC60DAB">
      <w:pPr>
        <w:spacing w:line="360" w:lineRule="auto"/>
        <w:ind w:firstLine="480" w:firstLineChars="200"/>
        <w:jc w:val="left"/>
      </w:pPr>
      <w:r>
        <w:rPr>
          <w:rFonts w:hint="eastAsia"/>
        </w:rPr>
        <w:t>已选择的课程列表课程为预选课程，不作为最终选课，需要将选课单提交，完成审核流程后，才为最终选课。</w:t>
      </w:r>
    </w:p>
    <w:p w14:paraId="2263924F">
      <w:pPr>
        <w:spacing w:line="360" w:lineRule="auto"/>
        <w:ind w:firstLine="480" w:firstLineChars="200"/>
        <w:jc w:val="left"/>
      </w:pPr>
      <w:r>
        <w:rPr>
          <w:rFonts w:hint="eastAsia"/>
        </w:rPr>
        <w:t>若已经提交选课单，导师未审核的情况下，学生可以撤回选课单，修改选课。若导师已经审核通过，则不可以退回，需要联系下个审核管理人员进行不通过。</w:t>
      </w:r>
    </w:p>
    <w:p w14:paraId="77D2A368">
      <w:pPr>
        <w:jc w:val="left"/>
        <w:rPr>
          <w:rStyle w:val="20"/>
          <w:rFonts w:ascii="Segoe UI" w:hAnsi="Segoe UI" w:cs="Segoe UI"/>
          <w:color w:val="FF0000"/>
          <w:sz w:val="21"/>
          <w:szCs w:val="21"/>
        </w:rPr>
      </w:pPr>
      <w:r>
        <w:drawing>
          <wp:inline distT="0" distB="0" distL="0" distR="0">
            <wp:extent cx="5274310" cy="192722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E9937">
      <w:pPr>
        <w:jc w:val="left"/>
      </w:pPr>
      <w:r>
        <w:rPr>
          <w:rStyle w:val="20"/>
          <w:rFonts w:ascii="Segoe UI" w:hAnsi="Segoe UI" w:cs="Segoe UI"/>
          <w:color w:val="FF0000"/>
        </w:rPr>
        <w:t>注意：</w:t>
      </w:r>
      <w:r>
        <w:rPr>
          <w:rStyle w:val="20"/>
          <w:rFonts w:ascii="Segoe UI" w:hAnsi="Segoe UI" w:cs="Segoe UI"/>
          <w:bCs w:val="0"/>
          <w:color w:val="FF0000"/>
        </w:rPr>
        <w:t>此为预选课程，最终选课结果，进入</w:t>
      </w:r>
      <w:r>
        <w:rPr>
          <w:rStyle w:val="20"/>
          <w:rFonts w:hint="eastAsia" w:ascii="Segoe UI" w:hAnsi="Segoe UI" w:cs="Segoe UI"/>
          <w:bCs w:val="0"/>
          <w:color w:val="FF0000"/>
        </w:rPr>
        <w:t>“</w:t>
      </w:r>
      <w:r>
        <w:rPr>
          <w:rStyle w:val="20"/>
          <w:rFonts w:ascii="Segoe UI" w:hAnsi="Segoe UI" w:cs="Segoe UI"/>
          <w:bCs w:val="0"/>
          <w:color w:val="FF0000"/>
        </w:rPr>
        <w:t>已选课程</w:t>
      </w:r>
      <w:r>
        <w:rPr>
          <w:rStyle w:val="20"/>
          <w:rFonts w:hint="eastAsia" w:ascii="Segoe UI" w:hAnsi="Segoe UI" w:cs="Segoe UI"/>
          <w:bCs w:val="0"/>
          <w:color w:val="FF0000"/>
        </w:rPr>
        <w:t>”菜单</w:t>
      </w:r>
      <w:r>
        <w:rPr>
          <w:rStyle w:val="20"/>
          <w:rFonts w:ascii="Segoe UI" w:hAnsi="Segoe UI" w:cs="Segoe UI"/>
          <w:bCs w:val="0"/>
          <w:color w:val="FF0000"/>
        </w:rPr>
        <w:t>查询</w:t>
      </w:r>
      <w:r>
        <w:rPr>
          <w:rStyle w:val="20"/>
          <w:rFonts w:hint="eastAsia" w:ascii="Segoe UI" w:hAnsi="Segoe UI" w:cs="Segoe UI"/>
          <w:bCs w:val="0"/>
          <w:color w:val="FF0000"/>
        </w:rPr>
        <w:t>。</w:t>
      </w:r>
    </w:p>
    <w:p w14:paraId="56D77D2B">
      <w:pPr>
        <w:jc w:val="left"/>
      </w:pPr>
    </w:p>
    <w:p w14:paraId="3FCDFC35">
      <w:pPr>
        <w:pStyle w:val="4"/>
        <w:numPr>
          <w:ilvl w:val="2"/>
          <w:numId w:val="1"/>
        </w:numPr>
        <w:spacing w:before="120" w:after="120" w:line="360" w:lineRule="auto"/>
      </w:pPr>
      <w:bookmarkStart w:id="8" w:name="_Toc161755244"/>
      <w:r>
        <w:rPr>
          <w:rFonts w:hint="eastAsia"/>
        </w:rPr>
        <w:t>所级课程选课（研究生）</w:t>
      </w:r>
      <w:bookmarkEnd w:id="8"/>
    </w:p>
    <w:p w14:paraId="14F489CC">
      <w:pPr>
        <w:pStyle w:val="27"/>
        <w:spacing w:line="360" w:lineRule="auto"/>
        <w:ind w:left="432" w:firstLine="0" w:firstLineChars="0"/>
        <w:rPr>
          <w:rFonts w:ascii="Calibri" w:hAnsi="Calibri"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研究生选择研究所和基地开课课程，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>
        <w:rPr>
          <w:rFonts w:hint="eastAsia" w:ascii="Calibri" w:hAnsi="Calibri"/>
          <w:szCs w:val="21"/>
        </w:rPr>
        <w:t>添加和删除课程。提交选课单并查询选课单审核进度。</w:t>
      </w:r>
    </w:p>
    <w:p w14:paraId="300C038F">
      <w:pPr>
        <w:pStyle w:val="27"/>
        <w:spacing w:line="360" w:lineRule="auto"/>
        <w:ind w:left="432" w:firstLine="0" w:firstLineChars="0"/>
        <w:rPr>
          <w:color w:val="FF0000"/>
        </w:rPr>
      </w:pPr>
      <w:r>
        <w:rPr>
          <w:rFonts w:hint="eastAsia"/>
          <w:color w:val="FF0000"/>
          <w:szCs w:val="21"/>
        </w:rPr>
        <w:t>注意：若进入页面后，提示“未开通选课权限”，联系本所管理人员开通。</w:t>
      </w:r>
    </w:p>
    <w:p w14:paraId="0DB4D097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所级课程选课</w:t>
      </w:r>
    </w:p>
    <w:p w14:paraId="629143DB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1C96C5CC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（1）填写联系电话</w:t>
      </w:r>
    </w:p>
    <w:p w14:paraId="48B61476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点击“所级课程选课”后，请确认选课系统是否保存有联系电话。如果没有的话，必须填写“固定电话”，或者“手机号码”，至少选择一项填写。输入号码后，请点击“保存联系方式”，使选课系统记录下联系电话号码。</w:t>
      </w:r>
    </w:p>
    <w:p w14:paraId="34B2C81C">
      <w:pPr>
        <w:spacing w:line="360" w:lineRule="auto"/>
        <w:rPr>
          <w:szCs w:val="21"/>
        </w:rPr>
      </w:pPr>
      <w:r>
        <w:drawing>
          <wp:inline distT="0" distB="0" distL="0" distR="0">
            <wp:extent cx="5274310" cy="185102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18808">
      <w:pPr>
        <w:spacing w:line="360" w:lineRule="auto"/>
        <w:ind w:firstLine="241" w:firstLineChars="100"/>
        <w:rPr>
          <w:szCs w:val="21"/>
        </w:rPr>
      </w:pPr>
      <w:r>
        <w:rPr>
          <w:rFonts w:hint="eastAsia"/>
          <w:b/>
          <w:szCs w:val="21"/>
        </w:rPr>
        <w:t>新增本所选课：</w:t>
      </w:r>
      <w:r>
        <w:rPr>
          <w:rFonts w:hint="eastAsia"/>
          <w:szCs w:val="21"/>
        </w:rPr>
        <w:t>课程列表中为本研究所开课课程。</w:t>
      </w:r>
    </w:p>
    <w:p w14:paraId="4CD06687">
      <w:pPr>
        <w:spacing w:line="360" w:lineRule="auto"/>
        <w:ind w:firstLine="241" w:firstLineChars="100"/>
        <w:rPr>
          <w:b/>
          <w:szCs w:val="21"/>
        </w:rPr>
      </w:pPr>
      <w:r>
        <w:rPr>
          <w:rFonts w:hint="eastAsia"/>
          <w:b/>
          <w:szCs w:val="21"/>
        </w:rPr>
        <w:t>新增基地课程：</w:t>
      </w:r>
      <w:r>
        <w:rPr>
          <w:rFonts w:hint="eastAsia"/>
          <w:szCs w:val="21"/>
        </w:rPr>
        <w:t>课程列表中为本研究所的所属基地开课课程。</w:t>
      </w:r>
    </w:p>
    <w:p w14:paraId="13AD9560">
      <w:pPr>
        <w:spacing w:line="360" w:lineRule="auto"/>
        <w:ind w:firstLine="241" w:firstLineChars="100"/>
        <w:rPr>
          <w:b/>
          <w:szCs w:val="21"/>
        </w:rPr>
      </w:pPr>
      <w:r>
        <w:rPr>
          <w:rFonts w:hint="eastAsia"/>
          <w:b/>
          <w:szCs w:val="21"/>
        </w:rPr>
        <w:t>新增跨所课程：</w:t>
      </w:r>
      <w:r>
        <w:rPr>
          <w:rFonts w:hint="eastAsia"/>
          <w:szCs w:val="21"/>
        </w:rPr>
        <w:t>课程列表中为其他研究所对本研究所开放课程。</w:t>
      </w:r>
    </w:p>
    <w:p w14:paraId="0E043189">
      <w:pPr>
        <w:spacing w:line="360" w:lineRule="auto"/>
        <w:rPr>
          <w:szCs w:val="21"/>
        </w:rPr>
      </w:pPr>
    </w:p>
    <w:p w14:paraId="7772CA31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（2）已选择课程列表</w:t>
      </w:r>
    </w:p>
    <w:p w14:paraId="4EB42F88">
      <w:pPr>
        <w:pStyle w:val="27"/>
        <w:spacing w:line="360" w:lineRule="auto"/>
        <w:ind w:left="432" w:firstLine="0" w:firstLineChars="0"/>
        <w:jc w:val="left"/>
        <w:rPr>
          <w:szCs w:val="21"/>
        </w:rPr>
      </w:pPr>
      <w:r>
        <w:rPr>
          <w:rFonts w:hint="eastAsia"/>
          <w:szCs w:val="21"/>
        </w:rPr>
        <w:t>显示当前选课学期已选择课程列表。</w:t>
      </w:r>
    </w:p>
    <w:p w14:paraId="23DF5EBC">
      <w:pPr>
        <w:spacing w:line="360" w:lineRule="auto"/>
        <w:ind w:left="480" w:hanging="480" w:hangingChars="200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599565"/>
            <wp:effectExtent l="0" t="0" r="2540" b="635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课程编号</w:t>
      </w:r>
      <w:r>
        <w:rPr>
          <w:rFonts w:hint="eastAsia" w:asciiTheme="minorEastAsia" w:hAnsiTheme="minorEastAsia" w:eastAsiaTheme="minorEastAsia"/>
          <w:color w:val="0F0000"/>
          <w:kern w:val="0"/>
        </w:rPr>
        <w:t>：每一门课程的标准编号。此代码在网上选课和改选时使用。</w:t>
      </w:r>
    </w:p>
    <w:p w14:paraId="4AD2C828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点击课程编号，可打开“课程大纲”页面。</w:t>
      </w:r>
    </w:p>
    <w:p w14:paraId="34414764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课程名称</w:t>
      </w:r>
      <w:r>
        <w:rPr>
          <w:rFonts w:hint="eastAsia" w:asciiTheme="minorEastAsia" w:hAnsiTheme="minorEastAsia" w:eastAsiaTheme="minorEastAsia"/>
          <w:color w:val="0F0000"/>
          <w:kern w:val="0"/>
        </w:rPr>
        <w:t>：一门课程的标准名称。</w:t>
      </w:r>
    </w:p>
    <w:p w14:paraId="4DBFB937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点击课程名称，可打开“课程的时间、地点的详细信息”页面。</w:t>
      </w:r>
    </w:p>
    <w:p w14:paraId="41FCD21A">
      <w:pPr>
        <w:widowControl/>
        <w:snapToGrid w:val="0"/>
        <w:spacing w:line="360" w:lineRule="auto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807210"/>
            <wp:effectExtent l="0" t="0" r="2540" b="254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76B3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学时：</w:t>
      </w:r>
      <w:r>
        <w:rPr>
          <w:rFonts w:hint="eastAsia" w:asciiTheme="minorEastAsia" w:hAnsiTheme="minorEastAsia" w:eastAsiaTheme="minorEastAsia"/>
          <w:color w:val="0F0000"/>
          <w:kern w:val="0"/>
        </w:rPr>
        <w:t>一门课程所需要的总课时数。</w:t>
      </w:r>
    </w:p>
    <w:p w14:paraId="4593AEB8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学分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：该门课程学习合格后取得的学分。</w:t>
      </w:r>
    </w:p>
    <w:p w14:paraId="4947AA2D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学位课：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该课程是否属于学位课。若教务部设置可以修改学位课，此按钮可以进行修改。</w:t>
      </w:r>
    </w:p>
    <w:p w14:paraId="3E5038DB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考试方式：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该课程的考核方式。</w:t>
      </w:r>
    </w:p>
    <w:p w14:paraId="68183C4D">
      <w:pPr>
        <w:pStyle w:val="27"/>
        <w:spacing w:line="360" w:lineRule="auto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color w:val="0F0000"/>
          <w:kern w:val="0"/>
        </w:rPr>
        <w:t>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：该课程的任课教师。点击教师姓名，可打开教师联系方式页面。</w:t>
      </w:r>
    </w:p>
    <w:p w14:paraId="17C7225B">
      <w:pPr>
        <w:widowControl/>
        <w:snapToGrid w:val="0"/>
        <w:spacing w:line="240" w:lineRule="auto"/>
        <w:jc w:val="left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drawing>
          <wp:inline distT="0" distB="0" distL="0" distR="0">
            <wp:extent cx="5274310" cy="1189990"/>
            <wp:effectExtent l="0" t="0" r="254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FC93">
      <w:pPr>
        <w:pStyle w:val="27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课程网站：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点击“加入”，手动加入课程网站。（注：通常在选择课程后系统会自动将学生加入课程网站该课程的站点；如加载未成功，学生也可手动加入。）</w:t>
      </w:r>
    </w:p>
    <w:p w14:paraId="21899827">
      <w:pPr>
        <w:pStyle w:val="27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删除：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点击“删除”删除该课程。删除该课程后，该课程立即会从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中消失。（注：指定必修的课无法删除）</w:t>
      </w:r>
    </w:p>
    <w:p w14:paraId="7F180D53">
      <w:pPr>
        <w:pStyle w:val="27"/>
        <w:ind w:left="432" w:firstLine="0" w:firstLineChars="0"/>
        <w:rPr>
          <w:rFonts w:asciiTheme="minorEastAsia" w:hAnsiTheme="minorEastAsia" w:eastAsiaTheme="minorEastAsia"/>
          <w:color w:val="0F0000"/>
          <w:kern w:val="0"/>
        </w:rPr>
      </w:pPr>
    </w:p>
    <w:p w14:paraId="375C812A">
      <w:pPr>
        <w:pStyle w:val="27"/>
        <w:numPr>
          <w:ilvl w:val="0"/>
          <w:numId w:val="3"/>
        </w:numPr>
        <w:spacing w:line="360" w:lineRule="auto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添加课程</w:t>
      </w:r>
    </w:p>
    <w:p w14:paraId="5103E193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Cs/>
          <w:color w:val="0F0000"/>
          <w:kern w:val="0"/>
        </w:rPr>
      </w:pPr>
      <w:r>
        <w:rPr>
          <w:rFonts w:hint="eastAsia" w:asciiTheme="minorEastAsia" w:hAnsiTheme="minorEastAsia" w:eastAsiaTheme="minorEastAsia"/>
          <w:bCs/>
          <w:color w:val="0F0000"/>
          <w:kern w:val="0"/>
        </w:rPr>
        <w:t>学生点击“新增本所课程”、“新增基地课程”、“新增跨所课程”，</w:t>
      </w:r>
      <w:r>
        <w:rPr>
          <w:rFonts w:hint="eastAsia"/>
        </w:rPr>
        <w:t>打开不同单位的课程列表，在“选课”栏下，勾选希望选择的课程；如果要把这门课程选为学位课，则同时在“学位”栏下，勾选该课程。公共必修课默认为学位课，无法勾选。</w:t>
      </w:r>
    </w:p>
    <w:p w14:paraId="65FBE97B">
      <w:pPr>
        <w:jc w:val="left"/>
      </w:pPr>
      <w:r>
        <w:drawing>
          <wp:inline distT="0" distB="0" distL="0" distR="0">
            <wp:extent cx="5274310" cy="1257300"/>
            <wp:effectExtent l="0" t="0" r="2540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BE3F">
      <w:pPr>
        <w:spacing w:line="360" w:lineRule="auto"/>
        <w:ind w:firstLine="480" w:firstLineChars="20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。</w:t>
      </w:r>
    </w:p>
    <w:p w14:paraId="10F6CD7B">
      <w:pPr>
        <w:spacing w:line="360" w:lineRule="auto"/>
        <w:ind w:firstLine="480" w:firstLineChars="20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14:paraId="0BF343D7">
      <w:pPr>
        <w:spacing w:line="360" w:lineRule="auto"/>
        <w:ind w:firstLine="480" w:firstLineChars="200"/>
        <w:jc w:val="left"/>
      </w:pPr>
      <w:r>
        <w:rPr>
          <w:rFonts w:hint="eastAsia"/>
        </w:rPr>
        <w:t>注：如果学生要改变是否将一门课程选为学位课的决定，即将学位课改为非学位课，或者将非学位课改为学位课，教务处设置了允许修改学位课，直接在已选列表中修改即可。或者将该课程删除后，重新添加，同时改变是否在“学位”栏勾选该课程。</w:t>
      </w:r>
    </w:p>
    <w:p w14:paraId="034CAD16">
      <w:pPr>
        <w:pStyle w:val="27"/>
        <w:spacing w:line="360" w:lineRule="auto"/>
        <w:ind w:left="432" w:firstLine="0" w:firstLineChars="0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中。</w:t>
      </w:r>
    </w:p>
    <w:p w14:paraId="14010C79">
      <w:pPr>
        <w:pStyle w:val="27"/>
        <w:ind w:left="432" w:firstLine="0" w:firstLineChars="0"/>
        <w:jc w:val="left"/>
      </w:pPr>
    </w:p>
    <w:p w14:paraId="0175ADA3">
      <w:pPr>
        <w:pStyle w:val="27"/>
        <w:spacing w:line="400" w:lineRule="exact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（</w:t>
      </w:r>
      <w:r>
        <w:rPr>
          <w:b/>
          <w:szCs w:val="21"/>
        </w:rPr>
        <w:t>4</w:t>
      </w:r>
      <w:r>
        <w:rPr>
          <w:rFonts w:hint="eastAsia"/>
          <w:b/>
          <w:szCs w:val="21"/>
        </w:rPr>
        <w:t>）提交选课单</w:t>
      </w:r>
    </w:p>
    <w:p w14:paraId="1122CE01">
      <w:pPr>
        <w:spacing w:line="360" w:lineRule="auto"/>
        <w:ind w:firstLine="480" w:firstLineChars="200"/>
        <w:jc w:val="left"/>
      </w:pPr>
      <w:r>
        <w:rPr>
          <w:rFonts w:hint="eastAsia"/>
        </w:rPr>
        <w:t>学生页面是否显示提交选课单按钮，按照根据教务部设置自动显示。</w:t>
      </w:r>
    </w:p>
    <w:p w14:paraId="6BD0227E">
      <w:pPr>
        <w:spacing w:line="360" w:lineRule="auto"/>
        <w:ind w:firstLine="480" w:firstLineChars="200"/>
        <w:jc w:val="left"/>
      </w:pPr>
      <w:r>
        <w:rPr>
          <w:rFonts w:hint="eastAsia"/>
        </w:rPr>
        <w:t>已选择的课程列表课程为预选课程，不作为最终选课，需要将选课单提交，完成审核流程后，才为最终选课。</w:t>
      </w:r>
    </w:p>
    <w:p w14:paraId="26054077">
      <w:pPr>
        <w:spacing w:line="360" w:lineRule="auto"/>
        <w:ind w:firstLine="480" w:firstLineChars="200"/>
        <w:jc w:val="left"/>
      </w:pPr>
      <w:r>
        <w:rPr>
          <w:rFonts w:hint="eastAsia"/>
        </w:rPr>
        <w:t>若已经提交选课单，导师未审核的情况下，学生可以撤回选课单，修改选课。若导师已经审核通过，则不可以退回，需要联系下个审核管理人员进行不通过。</w:t>
      </w:r>
    </w:p>
    <w:p w14:paraId="0FDA3F56">
      <w:pPr>
        <w:jc w:val="left"/>
        <w:rPr>
          <w:rStyle w:val="20"/>
          <w:rFonts w:ascii="Segoe UI" w:hAnsi="Segoe UI" w:cs="Segoe UI"/>
          <w:color w:val="FF0000"/>
          <w:sz w:val="21"/>
          <w:szCs w:val="21"/>
        </w:rPr>
      </w:pPr>
      <w:r>
        <w:drawing>
          <wp:inline distT="0" distB="0" distL="0" distR="0">
            <wp:extent cx="5274310" cy="1927225"/>
            <wp:effectExtent l="0" t="0" r="2540" b="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B21E">
      <w:pPr>
        <w:pStyle w:val="27"/>
        <w:ind w:left="432" w:firstLine="0" w:firstLineChars="0"/>
        <w:jc w:val="left"/>
      </w:pPr>
      <w:r>
        <w:rPr>
          <w:rStyle w:val="20"/>
          <w:rFonts w:ascii="Segoe UI" w:hAnsi="Segoe UI" w:cs="Segoe UI"/>
          <w:color w:val="FF0000"/>
        </w:rPr>
        <w:t>注意：</w:t>
      </w:r>
      <w:r>
        <w:rPr>
          <w:rStyle w:val="20"/>
          <w:rFonts w:hint="eastAsia" w:ascii="Segoe UI" w:hAnsi="Segoe UI" w:cs="Segoe UI"/>
          <w:color w:val="FF0000"/>
        </w:rPr>
        <w:t>若教务部设置了需要进行选课单审核流程，</w:t>
      </w:r>
      <w:r>
        <w:rPr>
          <w:rStyle w:val="20"/>
          <w:rFonts w:ascii="Segoe UI" w:hAnsi="Segoe UI" w:cs="Segoe UI"/>
          <w:bCs w:val="0"/>
          <w:color w:val="FF0000"/>
        </w:rPr>
        <w:t>此为预选课程，最终选课结果，进入</w:t>
      </w:r>
      <w:r>
        <w:rPr>
          <w:rStyle w:val="20"/>
          <w:rFonts w:hint="eastAsia" w:ascii="Segoe UI" w:hAnsi="Segoe UI" w:cs="Segoe UI"/>
          <w:bCs w:val="0"/>
          <w:color w:val="FF0000"/>
        </w:rPr>
        <w:t>“</w:t>
      </w:r>
      <w:r>
        <w:rPr>
          <w:rStyle w:val="20"/>
          <w:rFonts w:ascii="Segoe UI" w:hAnsi="Segoe UI" w:cs="Segoe UI"/>
          <w:bCs w:val="0"/>
          <w:color w:val="FF0000"/>
        </w:rPr>
        <w:t>已选课程</w:t>
      </w:r>
      <w:r>
        <w:rPr>
          <w:rStyle w:val="20"/>
          <w:rFonts w:hint="eastAsia" w:ascii="Segoe UI" w:hAnsi="Segoe UI" w:cs="Segoe UI"/>
          <w:bCs w:val="0"/>
          <w:color w:val="FF0000"/>
        </w:rPr>
        <w:t>”菜单</w:t>
      </w:r>
      <w:r>
        <w:rPr>
          <w:rStyle w:val="20"/>
          <w:rFonts w:ascii="Segoe UI" w:hAnsi="Segoe UI" w:cs="Segoe UI"/>
          <w:bCs w:val="0"/>
          <w:color w:val="FF0000"/>
        </w:rPr>
        <w:t>查询</w:t>
      </w:r>
      <w:r>
        <w:rPr>
          <w:rStyle w:val="20"/>
          <w:rFonts w:hint="eastAsia" w:ascii="Segoe UI" w:hAnsi="Segoe UI" w:cs="Segoe UI"/>
          <w:bCs w:val="0"/>
          <w:color w:val="FF0000"/>
        </w:rPr>
        <w:t>。</w:t>
      </w:r>
    </w:p>
    <w:p w14:paraId="300B4C3F">
      <w:pPr>
        <w:jc w:val="left"/>
      </w:pPr>
    </w:p>
    <w:p w14:paraId="324CBD3E">
      <w:pPr>
        <w:pStyle w:val="4"/>
        <w:numPr>
          <w:ilvl w:val="2"/>
          <w:numId w:val="1"/>
        </w:numPr>
        <w:spacing w:before="120" w:after="120" w:line="416" w:lineRule="atLeast"/>
      </w:pPr>
      <w:bookmarkStart w:id="9" w:name="_Toc161755245"/>
      <w:r>
        <w:rPr>
          <w:rFonts w:hint="eastAsia"/>
        </w:rPr>
        <w:t>选择课程（本科生）</w:t>
      </w:r>
      <w:bookmarkEnd w:id="9"/>
    </w:p>
    <w:p w14:paraId="1C5F1DA3">
      <w:pPr>
        <w:spacing w:line="360" w:lineRule="auto"/>
        <w:ind w:firstLine="482" w:firstLineChars="200"/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查询本学期课程以及课程的详细信息，包括课程大纲，上课时间和地点，任课教师的姓名和联系方式，手动加入课程网站该课程站点。</w:t>
      </w:r>
      <w:r>
        <w:rPr>
          <w:rFonts w:hint="eastAsia" w:ascii="Calibri" w:hAnsi="Calibri"/>
          <w:szCs w:val="21"/>
        </w:rPr>
        <w:t>添加和删除课程。提交选课单并查询选课单审核进度。</w:t>
      </w:r>
    </w:p>
    <w:p w14:paraId="22C2FEEB">
      <w:pPr>
        <w:spacing w:line="360" w:lineRule="auto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院系课程选课</w:t>
      </w:r>
    </w:p>
    <w:p w14:paraId="449D118B">
      <w:pPr>
        <w:spacing w:line="360" w:lineRule="auto"/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063BEEBA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（1）填写联系电话</w:t>
      </w:r>
    </w:p>
    <w:p w14:paraId="45D7F8D8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点击“院系课程选课”后，请确认选课系统是否保存有联系电话。如果没有的话，必须填写“固定电话”，或者“手机号码”，至少选择一项填写。</w:t>
      </w:r>
    </w:p>
    <w:p w14:paraId="5495100B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输入号码后，请点击“保存联系方式”，使选课系统记录下联系电话号码。</w:t>
      </w:r>
    </w:p>
    <w:p w14:paraId="0E8EC7C6">
      <w:pPr>
        <w:rPr>
          <w:szCs w:val="21"/>
        </w:rPr>
      </w:pPr>
      <w:r>
        <w:drawing>
          <wp:inline distT="0" distB="0" distL="0" distR="0">
            <wp:extent cx="5274310" cy="143319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D97A4">
      <w:pPr>
        <w:rPr>
          <w:szCs w:val="21"/>
        </w:rPr>
      </w:pPr>
    </w:p>
    <w:p w14:paraId="6FB6CC1A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（2）已选择课程列表</w:t>
      </w:r>
    </w:p>
    <w:p w14:paraId="4EDE74FD">
      <w:pPr>
        <w:spacing w:line="360" w:lineRule="auto"/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显示当前选课学期已选择课程列表。</w:t>
      </w:r>
    </w:p>
    <w:p w14:paraId="3E8CF3AE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599565"/>
            <wp:effectExtent l="0" t="0" r="2540" b="63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课程编号</w:t>
      </w:r>
      <w:r>
        <w:rPr>
          <w:rFonts w:hint="eastAsia" w:asciiTheme="minorEastAsia" w:hAnsiTheme="minorEastAsia" w:eastAsiaTheme="minorEastAsia"/>
          <w:color w:val="0F0000"/>
          <w:kern w:val="0"/>
        </w:rPr>
        <w:t>：每一门课程的标准编号。此代码在网上选课和改选时使用。点击课程编号，可打开“课程大纲”页面。</w:t>
      </w:r>
    </w:p>
    <w:p w14:paraId="538EC392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课程名称</w:t>
      </w:r>
      <w:r>
        <w:rPr>
          <w:rFonts w:hint="eastAsia" w:asciiTheme="minorEastAsia" w:hAnsiTheme="minorEastAsia" w:eastAsiaTheme="minorEastAsia"/>
          <w:color w:val="0F0000"/>
          <w:kern w:val="0"/>
        </w:rPr>
        <w:t>：一门课程的标准名称。点击课程名称，可打开“课程的时间、地点的详细信息”页面。</w:t>
      </w:r>
    </w:p>
    <w:p w14:paraId="4A63FF2B">
      <w:pPr>
        <w:widowControl/>
        <w:snapToGrid w:val="0"/>
        <w:spacing w:line="360" w:lineRule="auto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drawing>
          <wp:inline distT="0" distB="0" distL="0" distR="0">
            <wp:extent cx="5274310" cy="1807210"/>
            <wp:effectExtent l="0" t="0" r="2540" b="254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4A8D8">
      <w:pPr>
        <w:spacing w:line="360" w:lineRule="auto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学时：</w:t>
      </w:r>
      <w:r>
        <w:rPr>
          <w:rFonts w:hint="eastAsia" w:asciiTheme="minorEastAsia" w:hAnsiTheme="minorEastAsia" w:eastAsiaTheme="minorEastAsia"/>
          <w:color w:val="0F0000"/>
          <w:kern w:val="0"/>
        </w:rPr>
        <w:t>一门课程所需要的总课时数。</w:t>
      </w:r>
    </w:p>
    <w:p w14:paraId="6A692BB3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学分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：该门课程学习合格后取得的学分。</w:t>
      </w:r>
    </w:p>
    <w:p w14:paraId="01EC3FF5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学位课：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该课程是否属于学位课。若教务部设置可以修改学位课，此按钮可以进行修改。</w:t>
      </w:r>
    </w:p>
    <w:p w14:paraId="048EE73D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考试方式：</w:t>
      </w:r>
      <w:r>
        <w:rPr>
          <w:rFonts w:hint="eastAsia" w:asciiTheme="minorEastAsia" w:hAnsiTheme="minorEastAsia" w:eastAsiaTheme="minorEastAsia"/>
          <w:color w:val="0F0000"/>
          <w:kern w:val="0"/>
        </w:rPr>
        <w:t>该课程的考核方式。</w:t>
      </w:r>
    </w:p>
    <w:p w14:paraId="68834BF0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color w:val="0F0000"/>
          <w:kern w:val="0"/>
        </w:rPr>
        <w:t>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：该课程的任课教师。点击教师姓名，可打开教师联系方式页面。</w:t>
      </w:r>
    </w:p>
    <w:p w14:paraId="06D7D1BE">
      <w:pPr>
        <w:widowControl/>
        <w:snapToGrid w:val="0"/>
        <w:spacing w:line="360" w:lineRule="auto"/>
        <w:jc w:val="left"/>
        <w:rPr>
          <w:rFonts w:asciiTheme="minorEastAsia" w:hAnsiTheme="minorEastAsia" w:eastAsiaTheme="minorEastAsia"/>
          <w:b/>
          <w:bCs/>
          <w:color w:val="0F0000"/>
          <w:kern w:val="0"/>
        </w:rPr>
      </w:pPr>
      <w:r>
        <w:drawing>
          <wp:inline distT="0" distB="0" distL="0" distR="0">
            <wp:extent cx="5274310" cy="118999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D3D1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课程网站：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点击“加入”，手动加入课程网站。（注：通常在选择课程后系统会自动将学生加入课程网站该课程的站点；如加载未成功，学生也可手动加入。）</w:t>
      </w:r>
    </w:p>
    <w:p w14:paraId="265264F3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删除：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点击“删除”删除该课程。删除该课程后，该课程立即会从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中消失。（注：指定必修的课无法删除）</w:t>
      </w:r>
    </w:p>
    <w:p w14:paraId="4D3D6AE7">
      <w:pPr>
        <w:spacing w:line="360" w:lineRule="auto"/>
        <w:rPr>
          <w:rFonts w:asciiTheme="minorEastAsia" w:hAnsiTheme="minorEastAsia" w:eastAsiaTheme="minorEastAsia"/>
          <w:color w:val="0F0000"/>
          <w:kern w:val="0"/>
        </w:rPr>
      </w:pPr>
    </w:p>
    <w:p w14:paraId="751220ED">
      <w:pPr>
        <w:spacing w:line="360" w:lineRule="auto"/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（3）添加课程</w:t>
      </w:r>
    </w:p>
    <w:p w14:paraId="2893C4F4">
      <w:pPr>
        <w:spacing w:line="360" w:lineRule="auto"/>
        <w:ind w:firstLine="480" w:firstLineChars="200"/>
        <w:jc w:val="left"/>
      </w:pPr>
      <w:r>
        <w:rPr>
          <w:rFonts w:hint="eastAsia" w:asciiTheme="minorEastAsia" w:hAnsiTheme="minorEastAsia" w:eastAsiaTheme="minorEastAsia"/>
          <w:bCs/>
          <w:color w:val="0F0000"/>
          <w:kern w:val="0"/>
        </w:rPr>
        <w:t>学生点击“新增加本学期课程”，</w:t>
      </w:r>
      <w:r>
        <w:rPr>
          <w:rFonts w:hint="eastAsia"/>
        </w:rPr>
        <w:t>打开课程列表，在“选课”栏下，勾选希望选择的课程；如果要把这门课程选为必修课、辅修或者双学位课程，则同时在“必修课”、“辅修”、“双学位”栏下，勾选该课程。公共必修课默认为必修课，无法勾选。</w:t>
      </w:r>
    </w:p>
    <w:p w14:paraId="50032CA1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Cs/>
          <w:color w:val="0F0000"/>
          <w:kern w:val="0"/>
        </w:rPr>
      </w:pPr>
      <w:r>
        <w:rPr>
          <w:rFonts w:hint="eastAsia"/>
        </w:rPr>
        <w:t>勾选课程并填写验证码，确认选课。</w:t>
      </w:r>
    </w:p>
    <w:p w14:paraId="66D1B09E">
      <w:pPr>
        <w:jc w:val="left"/>
      </w:pPr>
      <w:r>
        <w:drawing>
          <wp:inline distT="0" distB="0" distL="0" distR="0">
            <wp:extent cx="5274310" cy="125730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9677">
      <w:pPr>
        <w:spacing w:line="360" w:lineRule="auto"/>
        <w:ind w:firstLine="480" w:firstLineChars="200"/>
        <w:jc w:val="left"/>
      </w:pPr>
      <w:r>
        <w:rPr>
          <w:rFonts w:hint="eastAsia"/>
        </w:rPr>
        <w:t>课程列表中展示课程的相关信息：（课程）编号，课程名称，课时，学分，限选（可选修该课程的最大学生人数），已选（已经选修该课程的学生人数），课程属性，授课方式，考试方式，教师</w:t>
      </w:r>
      <w:r>
        <w:rPr>
          <w:rFonts w:hint="eastAsia" w:asciiTheme="minorEastAsia" w:hAnsiTheme="minorEastAsia" w:eastAsiaTheme="minorEastAsia"/>
          <w:color w:val="0F0000"/>
          <w:kern w:val="0"/>
        </w:rPr>
        <w:t>。</w:t>
      </w:r>
    </w:p>
    <w:p w14:paraId="0BA24458">
      <w:pPr>
        <w:spacing w:line="360" w:lineRule="auto"/>
        <w:ind w:firstLine="480" w:firstLineChars="200"/>
        <w:jc w:val="left"/>
      </w:pPr>
      <w:r>
        <w:rPr>
          <w:rFonts w:hint="eastAsia"/>
        </w:rPr>
        <w:t>在页面底端，点击“确定提交选课”，提交选课申请；点击“取消选课”，放弃本次操作。</w:t>
      </w:r>
    </w:p>
    <w:p w14:paraId="2352A269">
      <w:pPr>
        <w:spacing w:line="360" w:lineRule="auto"/>
        <w:ind w:firstLine="480" w:firstLineChars="200"/>
        <w:jc w:val="left"/>
      </w:pPr>
      <w:r>
        <w:rPr>
          <w:rFonts w:hint="eastAsia"/>
        </w:rPr>
        <w:t>注：如果学生要改变是否将一门课程选为学位课的决定，即将学位课改为非学位课，或者将非学位课改为学位课，教务处设置了允许修改学位课，直接在已选列表中修改即可。或者将该课程删除后，重新添加，同时改变是否在“学位”栏勾选该课程。</w:t>
      </w:r>
    </w:p>
    <w:p w14:paraId="6F588281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/>
        </w:rPr>
        <w:t>新添加的课程将会出现在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中。</w:t>
      </w:r>
    </w:p>
    <w:p w14:paraId="36F8F147">
      <w:pPr>
        <w:jc w:val="left"/>
      </w:pPr>
    </w:p>
    <w:p w14:paraId="50D0E7FB">
      <w:pPr>
        <w:pStyle w:val="4"/>
        <w:numPr>
          <w:ilvl w:val="2"/>
          <w:numId w:val="1"/>
        </w:numPr>
        <w:spacing w:before="120" w:after="120" w:line="416" w:lineRule="atLeast"/>
      </w:pPr>
      <w:bookmarkStart w:id="10" w:name="_Toc161755246"/>
      <w:r>
        <w:rPr>
          <w:rFonts w:hint="eastAsia"/>
        </w:rPr>
        <w:t>已选课程</w:t>
      </w:r>
      <w:bookmarkEnd w:id="10"/>
    </w:p>
    <w:p w14:paraId="621859CA">
      <w:pPr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罗列学生在中国科学院大学所有已选课程的简要信息。</w:t>
      </w:r>
    </w:p>
    <w:p w14:paraId="67395657">
      <w:pPr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已选课程</w:t>
      </w:r>
    </w:p>
    <w:p w14:paraId="2B8328CA">
      <w:pPr>
        <w:rPr>
          <w:szCs w:val="21"/>
        </w:rPr>
      </w:pPr>
      <w:r>
        <w:drawing>
          <wp:inline distT="0" distB="0" distL="0" distR="0">
            <wp:extent cx="5274310" cy="182880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D9AD">
      <w:pPr>
        <w:rPr>
          <w:szCs w:val="21"/>
        </w:rPr>
      </w:pPr>
    </w:p>
    <w:p w14:paraId="1BFCB319">
      <w:pPr>
        <w:pStyle w:val="4"/>
        <w:numPr>
          <w:ilvl w:val="2"/>
          <w:numId w:val="1"/>
        </w:numPr>
        <w:spacing w:before="120" w:after="120" w:line="416" w:lineRule="atLeast"/>
      </w:pPr>
      <w:bookmarkStart w:id="11" w:name="_Toc161755247"/>
      <w:r>
        <w:rPr>
          <w:rFonts w:hint="eastAsia"/>
        </w:rPr>
        <w:t>选课学分提示（研究生）</w:t>
      </w:r>
      <w:bookmarkEnd w:id="11"/>
    </w:p>
    <w:p w14:paraId="14B5D011">
      <w:pPr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提示集中教学期间需要完成的课程及最低修读学分。</w:t>
      </w:r>
    </w:p>
    <w:p w14:paraId="31E77D90">
      <w:pPr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选课学分提示</w:t>
      </w:r>
    </w:p>
    <w:p w14:paraId="68E1B1D8">
      <w:pPr>
        <w:rPr>
          <w:szCs w:val="21"/>
        </w:rPr>
      </w:pPr>
      <w:r>
        <w:drawing>
          <wp:inline distT="0" distB="0" distL="0" distR="0">
            <wp:extent cx="5274310" cy="185674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30F71">
      <w:pPr>
        <w:rPr>
          <w:szCs w:val="21"/>
        </w:rPr>
      </w:pPr>
    </w:p>
    <w:p w14:paraId="7FD22216">
      <w:pPr>
        <w:pStyle w:val="4"/>
        <w:numPr>
          <w:ilvl w:val="2"/>
          <w:numId w:val="1"/>
        </w:numPr>
        <w:spacing w:before="120" w:after="120" w:line="416" w:lineRule="atLeast"/>
      </w:pPr>
      <w:bookmarkStart w:id="12" w:name="_Toc161755248"/>
      <w:r>
        <w:t>增退选课、变更学位课申请</w:t>
      </w:r>
      <w:r>
        <w:rPr>
          <w:rFonts w:hint="eastAsia"/>
        </w:rPr>
        <w:t>（研究生）</w:t>
      </w:r>
      <w:bookmarkEnd w:id="12"/>
    </w:p>
    <w:p w14:paraId="3D3A8351">
      <w:pPr>
        <w:pStyle w:val="27"/>
        <w:spacing w:line="360" w:lineRule="auto"/>
        <w:ind w:left="431" w:firstLine="0" w:firstLineChars="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学期选课结束后，研究生根据具体情况，进行课程的增选、退选和变更学位课属性。若操作按钮为灰色，说明不在申请时间范围内，需要联系教务部咨询时间。</w:t>
      </w:r>
    </w:p>
    <w:p w14:paraId="1BD6521E">
      <w:pPr>
        <w:pStyle w:val="27"/>
        <w:spacing w:line="360" w:lineRule="auto"/>
        <w:ind w:left="431" w:firstLine="0" w:firstLineChars="0"/>
        <w:rPr>
          <w:color w:val="FF0000"/>
          <w:szCs w:val="21"/>
        </w:rPr>
      </w:pPr>
      <w:r>
        <w:rPr>
          <w:color w:val="FF0000"/>
          <w:szCs w:val="21"/>
        </w:rPr>
        <w:t>特别提醒:</w:t>
      </w:r>
    </w:p>
    <w:p w14:paraId="4050EF34">
      <w:pPr>
        <w:pStyle w:val="27"/>
        <w:spacing w:line="360" w:lineRule="auto"/>
        <w:ind w:left="431" w:firstLine="0" w:firstLineChars="0"/>
        <w:rPr>
          <w:color w:val="FF0000"/>
          <w:szCs w:val="21"/>
        </w:rPr>
      </w:pPr>
      <w:r>
        <w:rPr>
          <w:color w:val="FF0000"/>
          <w:szCs w:val="21"/>
        </w:rPr>
        <w:t>（1）选择课程之后，请务必在列表中点击“提交”，否则无法进入审核流程。 （2）课程变更申请须依次经过开课单位、教务部、学生所在院系、导师及培养单位审核，才可完成变更，全流程须在10天内完成；10天内未完成，申清无效，须重新申请；待重新申请时，重新计时，所有角色需依次审核。请学生务必关注申请的审核进程。</w:t>
      </w:r>
    </w:p>
    <w:p w14:paraId="2E9A8132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增退选课、变更学位课申请</w:t>
      </w:r>
    </w:p>
    <w:p w14:paraId="5D05DBE0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17FB9AEE">
      <w:pPr>
        <w:pStyle w:val="27"/>
        <w:numPr>
          <w:ilvl w:val="0"/>
          <w:numId w:val="4"/>
        </w:numPr>
        <w:spacing w:line="360" w:lineRule="auto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增选课程</w:t>
      </w:r>
    </w:p>
    <w:p w14:paraId="1DC02F54">
      <w:pPr>
        <w:pStyle w:val="27"/>
        <w:ind w:left="432" w:firstLine="0" w:firstLineChars="0"/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</w:rPr>
        <w:t>第一步：选择“增选课程”，点击“选择增选课程”按钮进入课程页面选择待提交的增选课程。</w:t>
      </w:r>
    </w:p>
    <w:p w14:paraId="0B2AFD1E">
      <w:pPr>
        <w:pStyle w:val="27"/>
        <w:ind w:left="432" w:firstLine="0" w:firstLineChars="0"/>
      </w:pPr>
      <w:r>
        <w:drawing>
          <wp:inline distT="0" distB="0" distL="0" distR="0">
            <wp:extent cx="5274310" cy="1702435"/>
            <wp:effectExtent l="0" t="0" r="254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C028">
      <w:pPr>
        <w:pStyle w:val="27"/>
        <w:ind w:left="432" w:firstLine="0" w:firstLineChars="0"/>
      </w:pPr>
      <w:r>
        <w:rPr>
          <w:rFonts w:hint="eastAsia"/>
        </w:rPr>
        <w:t>第二步：选择学院，查询课程，勾选选课和是否学位课，点击“确认”按钮，完成课程选择。</w:t>
      </w:r>
    </w:p>
    <w:p w14:paraId="567FB496">
      <w:pPr>
        <w:pStyle w:val="27"/>
        <w:ind w:left="432" w:firstLine="0" w:firstLineChars="0"/>
      </w:pPr>
      <w:r>
        <w:drawing>
          <wp:inline distT="0" distB="0" distL="0" distR="0">
            <wp:extent cx="5274310" cy="124587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F3B61">
      <w:pPr>
        <w:pStyle w:val="27"/>
        <w:ind w:left="432" w:firstLine="0" w:firstLineChars="0"/>
      </w:pPr>
      <w:r>
        <w:rPr>
          <w:rFonts w:hint="eastAsia"/>
        </w:rPr>
        <w:t>第三步：点击“提交”按钮，填写申请原因，提交增选申请。申请原因不可以为空，必填。</w:t>
      </w:r>
    </w:p>
    <w:p w14:paraId="1D0E5227">
      <w:pPr>
        <w:pStyle w:val="27"/>
        <w:ind w:left="432" w:firstLine="0" w:firstLineChars="0"/>
      </w:pPr>
      <w:r>
        <w:drawing>
          <wp:inline distT="0" distB="0" distL="0" distR="0">
            <wp:extent cx="5274310" cy="1518920"/>
            <wp:effectExtent l="0" t="0" r="2540" b="508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1CD9">
      <w:pPr>
        <w:pStyle w:val="27"/>
        <w:ind w:left="432" w:firstLine="0" w:firstLineChars="0"/>
      </w:pPr>
      <w:r>
        <w:drawing>
          <wp:inline distT="0" distB="0" distL="0" distR="0">
            <wp:extent cx="3020695" cy="2019300"/>
            <wp:effectExtent l="0" t="0" r="8255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EC78">
      <w:pPr>
        <w:pStyle w:val="27"/>
        <w:ind w:left="432" w:firstLine="0" w:firstLineChars="0"/>
      </w:pPr>
    </w:p>
    <w:p w14:paraId="5E092184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第四步：若选择的课程不需要提交申请或者修改其他课程，点击“删除”按钮，删除选择的课程。</w:t>
      </w:r>
    </w:p>
    <w:p w14:paraId="2ED2A5B7">
      <w:pPr>
        <w:spacing w:line="360" w:lineRule="auto"/>
      </w:pPr>
      <w:r>
        <w:drawing>
          <wp:inline distT="0" distB="0" distL="0" distR="0">
            <wp:extent cx="5274310" cy="1449705"/>
            <wp:effectExtent l="0" t="0" r="2540" b="0"/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7CEE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第五步：提交后，点击“查看审核结果”查看审核结果。</w:t>
      </w:r>
    </w:p>
    <w:p w14:paraId="38DCF91E">
      <w:pPr>
        <w:spacing w:line="360" w:lineRule="auto"/>
      </w:pPr>
      <w:r>
        <w:drawing>
          <wp:inline distT="0" distB="0" distL="0" distR="0">
            <wp:extent cx="5274310" cy="1445895"/>
            <wp:effectExtent l="0" t="0" r="2540" b="1905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C100E">
      <w:pPr>
        <w:spacing w:line="360" w:lineRule="auto"/>
        <w:ind w:firstLine="240" w:firstLineChars="100"/>
      </w:pPr>
      <w:r>
        <w:rPr>
          <w:rFonts w:hint="eastAsia"/>
        </w:rPr>
        <w:t>第六步：若审核通过，课程增选成功。</w:t>
      </w:r>
    </w:p>
    <w:p w14:paraId="5EBD34A9">
      <w:pPr>
        <w:spacing w:line="360" w:lineRule="auto"/>
        <w:ind w:firstLine="240" w:firstLineChars="100"/>
      </w:pPr>
      <w:r>
        <w:rPr>
          <w:rFonts w:hint="eastAsia"/>
        </w:rPr>
        <w:t>第七步：若审核不通过，课程增选失败。若需要再次申请，可以点击“提交”按钮，再次申请。</w:t>
      </w:r>
    </w:p>
    <w:p w14:paraId="4B842C89">
      <w:pPr>
        <w:spacing w:line="240" w:lineRule="auto"/>
        <w:rPr>
          <w:b/>
          <w:szCs w:val="21"/>
        </w:rPr>
      </w:pPr>
      <w:r>
        <w:drawing>
          <wp:inline distT="0" distB="0" distL="0" distR="0">
            <wp:extent cx="5274310" cy="1487170"/>
            <wp:effectExtent l="0" t="0" r="2540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EFF36">
      <w:pPr>
        <w:spacing w:line="240" w:lineRule="auto"/>
        <w:rPr>
          <w:b/>
          <w:szCs w:val="21"/>
        </w:rPr>
      </w:pPr>
    </w:p>
    <w:p w14:paraId="1B6583B4">
      <w:pPr>
        <w:pStyle w:val="27"/>
        <w:numPr>
          <w:ilvl w:val="0"/>
          <w:numId w:val="4"/>
        </w:numPr>
        <w:spacing w:line="240" w:lineRule="auto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退选课程</w:t>
      </w:r>
    </w:p>
    <w:p w14:paraId="11733E4C">
      <w:r>
        <w:rPr>
          <w:rFonts w:hint="eastAsia"/>
        </w:rPr>
        <w:t>第一步：选择“退选课程”，点击“选择退课课程”按钮进入课程页面选择待提交的退选课程。</w:t>
      </w:r>
    </w:p>
    <w:p w14:paraId="788968AD">
      <w:r>
        <w:drawing>
          <wp:inline distT="0" distB="0" distL="0" distR="0">
            <wp:extent cx="5274310" cy="1342390"/>
            <wp:effectExtent l="0" t="0" r="2540" b="0"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2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32D8F"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第二步：查询课程，勾选课程，点击“确认”按钮，完成课程选择。</w:t>
      </w:r>
    </w:p>
    <w:p w14:paraId="1B11C416">
      <w:pP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</w:pPr>
      <w: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  <w:t>提示：</w:t>
      </w:r>
    </w:p>
    <w:p w14:paraId="007DE686">
      <w:pP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</w:pPr>
      <w:r>
        <w:rPr>
          <w:rStyle w:val="39"/>
          <w:rFonts w:hint="eastAsia" w:cs="Segoe UI" w:asciiTheme="majorEastAsia" w:hAnsiTheme="majorEastAsia" w:eastAsiaTheme="majorEastAsia"/>
          <w:color w:val="FF0000"/>
          <w:shd w:val="clear" w:color="auto" w:fill="FFFFFF"/>
        </w:rPr>
        <w:t>1）课程若</w:t>
      </w:r>
      <w: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  <w:t>已经申请过，超过10天未完成审核，默认审核不通过，请在已申请列表中，找到申请记录再次提交</w:t>
      </w:r>
    </w:p>
    <w:p w14:paraId="79D521AC">
      <w:pPr>
        <w:rPr>
          <w:rFonts w:asciiTheme="majorEastAsia" w:hAnsiTheme="majorEastAsia" w:eastAsiaTheme="majorEastAsia"/>
          <w:color w:val="FF0000"/>
        </w:rPr>
      </w:pPr>
      <w:r>
        <w:rPr>
          <w:rFonts w:hint="eastAsia" w:asciiTheme="majorEastAsia" w:hAnsiTheme="majorEastAsia" w:eastAsiaTheme="majorEastAsia"/>
          <w:color w:val="FF0000"/>
        </w:rPr>
        <w:t>2）若课程正在申请学位课属性变更，不可以同时申请退课，需要学位课属性变更变更流程完成后，再申请退课。</w:t>
      </w:r>
    </w:p>
    <w:p w14:paraId="77E6E856">
      <w:r>
        <w:drawing>
          <wp:inline distT="0" distB="0" distL="0" distR="0">
            <wp:extent cx="5274310" cy="1891665"/>
            <wp:effectExtent l="0" t="0" r="2540" b="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90A60">
      <w:r>
        <w:rPr>
          <w:rFonts w:hint="eastAsia"/>
        </w:rPr>
        <w:t>第三步：点击“提交”按钮，填写申请原因，提交学位课申请。申请原因不可以为空，必填。</w:t>
      </w:r>
    </w:p>
    <w:p w14:paraId="02C99B3D">
      <w:r>
        <w:drawing>
          <wp:inline distT="0" distB="0" distL="0" distR="0">
            <wp:extent cx="5274310" cy="1502410"/>
            <wp:effectExtent l="0" t="0" r="2540" b="254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29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B937B">
      <w:pPr>
        <w:pStyle w:val="27"/>
        <w:ind w:left="1080" w:firstLine="0" w:firstLineChars="0"/>
      </w:pPr>
      <w:r>
        <w:drawing>
          <wp:inline distT="0" distB="0" distL="0" distR="0">
            <wp:extent cx="3020695" cy="2019300"/>
            <wp:effectExtent l="0" t="0" r="8255" b="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AD5B">
      <w:pPr>
        <w:spacing w:line="360" w:lineRule="auto"/>
      </w:pPr>
      <w:r>
        <w:rPr>
          <w:rFonts w:hint="eastAsia"/>
        </w:rPr>
        <w:t>第四步：若选择的课程不需要提交申请或者修改其他课程，点击“删除”按钮，删除选择的课程。</w:t>
      </w:r>
    </w:p>
    <w:p w14:paraId="4A01AEC9">
      <w:pPr>
        <w:spacing w:line="360" w:lineRule="auto"/>
      </w:pPr>
      <w:r>
        <w:drawing>
          <wp:inline distT="0" distB="0" distL="0" distR="0">
            <wp:extent cx="5274310" cy="1483995"/>
            <wp:effectExtent l="0" t="0" r="2540" b="1905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8C00">
      <w:pPr>
        <w:spacing w:line="360" w:lineRule="auto"/>
      </w:pPr>
      <w:r>
        <w:rPr>
          <w:rFonts w:hint="eastAsia"/>
        </w:rPr>
        <w:t>第五步：提交后，点击“查看审核结果”查看审核结果。</w:t>
      </w:r>
    </w:p>
    <w:p w14:paraId="638DBD22">
      <w:pPr>
        <w:spacing w:line="360" w:lineRule="auto"/>
      </w:pPr>
      <w:r>
        <w:drawing>
          <wp:inline distT="0" distB="0" distL="0" distR="0">
            <wp:extent cx="5274310" cy="1482090"/>
            <wp:effectExtent l="0" t="0" r="2540" b="381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8D2DB">
      <w:pPr>
        <w:spacing w:line="360" w:lineRule="auto"/>
      </w:pPr>
      <w:r>
        <w:rPr>
          <w:rFonts w:hint="eastAsia"/>
        </w:rPr>
        <w:t>第六步：若审核通过，课程退选成功。</w:t>
      </w:r>
    </w:p>
    <w:p w14:paraId="6C029E59">
      <w:pPr>
        <w:spacing w:line="360" w:lineRule="auto"/>
      </w:pPr>
      <w:r>
        <w:rPr>
          <w:rFonts w:hint="eastAsia"/>
        </w:rPr>
        <w:t>第七步：若审核不通过，课程退选失败。若需要再次申请，可以点击“提交”按钮，再次申请。</w:t>
      </w:r>
    </w:p>
    <w:p w14:paraId="57C7560B">
      <w:pPr>
        <w:spacing w:line="240" w:lineRule="auto"/>
        <w:rPr>
          <w:b/>
          <w:szCs w:val="21"/>
        </w:rPr>
      </w:pPr>
    </w:p>
    <w:p w14:paraId="2686BD80">
      <w:pPr>
        <w:pStyle w:val="27"/>
        <w:numPr>
          <w:ilvl w:val="0"/>
          <w:numId w:val="4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变更学位课属性</w:t>
      </w:r>
    </w:p>
    <w:p w14:paraId="3D1FA575">
      <w:r>
        <w:rPr>
          <w:rFonts w:hint="eastAsia"/>
        </w:rPr>
        <w:t>第一步：选择“变更学位课属性”，点击“选择变更学位课属性课程”按钮进入课程页面选择待提交的变更课学位课属性课程。</w:t>
      </w:r>
    </w:p>
    <w:p w14:paraId="64BBCA8C">
      <w:r>
        <w:drawing>
          <wp:inline distT="0" distB="0" distL="0" distR="0">
            <wp:extent cx="5274310" cy="1338580"/>
            <wp:effectExtent l="0" t="0" r="2540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9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A7934"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第二步：查询课程，勾选课程，点击“确认”按钮，完成课程选择。</w:t>
      </w:r>
    </w:p>
    <w:p w14:paraId="6DDAF95E">
      <w:pP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</w:pPr>
      <w: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  <w:t>提示：</w:t>
      </w:r>
    </w:p>
    <w:p w14:paraId="01007C70">
      <w:pP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</w:pPr>
      <w:r>
        <w:rPr>
          <w:rStyle w:val="39"/>
          <w:rFonts w:hint="eastAsia" w:cs="Segoe UI" w:asciiTheme="majorEastAsia" w:hAnsiTheme="majorEastAsia" w:eastAsiaTheme="majorEastAsia"/>
          <w:color w:val="FF0000"/>
          <w:shd w:val="clear" w:color="auto" w:fill="FFFFFF"/>
        </w:rPr>
        <w:t>1）课程若</w:t>
      </w:r>
      <w:r>
        <w:rPr>
          <w:rStyle w:val="39"/>
          <w:rFonts w:cs="Segoe UI" w:asciiTheme="majorEastAsia" w:hAnsiTheme="majorEastAsia" w:eastAsiaTheme="majorEastAsia"/>
          <w:color w:val="FF0000"/>
          <w:shd w:val="clear" w:color="auto" w:fill="FFFFFF"/>
        </w:rPr>
        <w:t>已经申请过，超过10天未完成审核，默认审核不通过，请在已申请列表中，找到申请记录再次提交</w:t>
      </w:r>
    </w:p>
    <w:p w14:paraId="188A1AA9">
      <w:pPr>
        <w:rPr>
          <w:rFonts w:asciiTheme="majorEastAsia" w:hAnsiTheme="majorEastAsia" w:eastAsiaTheme="majorEastAsia"/>
          <w:color w:val="FF0000"/>
        </w:rPr>
      </w:pPr>
      <w:r>
        <w:rPr>
          <w:rFonts w:hint="eastAsia" w:asciiTheme="majorEastAsia" w:hAnsiTheme="majorEastAsia" w:eastAsiaTheme="majorEastAsia"/>
          <w:color w:val="FF0000"/>
        </w:rPr>
        <w:t>2）若课程正在申请学位课属性变更，不可以同时申请退课，需要学位课属性变更变更流程完成后，再申请退课。</w:t>
      </w:r>
    </w:p>
    <w:p w14:paraId="2239F39A">
      <w:pPr>
        <w:rPr>
          <w:rFonts w:asciiTheme="majorEastAsia" w:hAnsiTheme="majorEastAsia" w:eastAsiaTheme="majorEastAsia"/>
          <w:color w:val="FF0000"/>
        </w:rPr>
      </w:pPr>
      <w:r>
        <w:rPr>
          <w:rFonts w:hint="eastAsia" w:asciiTheme="majorEastAsia" w:hAnsiTheme="majorEastAsia" w:eastAsiaTheme="majorEastAsia"/>
          <w:color w:val="FF0000"/>
        </w:rPr>
        <w:t>3）有些课程不可以申请变更，与选课规则一致。</w:t>
      </w:r>
    </w:p>
    <w:p w14:paraId="71442045">
      <w:r>
        <w:drawing>
          <wp:inline distT="0" distB="0" distL="0" distR="0">
            <wp:extent cx="5274310" cy="1750695"/>
            <wp:effectExtent l="0" t="0" r="2540" b="1905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E33AB">
      <w:r>
        <w:rPr>
          <w:rFonts w:hint="eastAsia"/>
        </w:rPr>
        <w:t>第三步：点击“提交”按钮，填写申请原因，提交增选申请。申请原因不可以为空，必填。</w:t>
      </w:r>
    </w:p>
    <w:p w14:paraId="153C8DB3">
      <w:r>
        <w:drawing>
          <wp:inline distT="0" distB="0" distL="0" distR="0">
            <wp:extent cx="5274310" cy="1651000"/>
            <wp:effectExtent l="0" t="0" r="2540" b="6350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9535">
      <w:r>
        <w:drawing>
          <wp:inline distT="0" distB="0" distL="0" distR="0">
            <wp:extent cx="3020695" cy="2019300"/>
            <wp:effectExtent l="0" t="0" r="8255" b="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25190" cy="202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E289C">
      <w:pPr>
        <w:spacing w:line="360" w:lineRule="auto"/>
      </w:pPr>
      <w:r>
        <w:rPr>
          <w:rFonts w:hint="eastAsia"/>
        </w:rPr>
        <w:t>第四步：若选择的课程不需要提交申请或者修改其他课程，点击“删除”按钮，删除选择的课程。</w:t>
      </w:r>
    </w:p>
    <w:p w14:paraId="30F1B9D7">
      <w:pPr>
        <w:spacing w:line="360" w:lineRule="auto"/>
      </w:pPr>
      <w:r>
        <w:drawing>
          <wp:inline distT="0" distB="0" distL="0" distR="0">
            <wp:extent cx="5274310" cy="1753870"/>
            <wp:effectExtent l="0" t="0" r="254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CF04">
      <w:pPr>
        <w:spacing w:line="360" w:lineRule="auto"/>
      </w:pPr>
      <w:r>
        <w:rPr>
          <w:rFonts w:hint="eastAsia"/>
        </w:rPr>
        <w:t>第五步：提交后，点击“查看审核结果”查看审核结果。</w:t>
      </w:r>
    </w:p>
    <w:p w14:paraId="2F4945FB">
      <w:pPr>
        <w:spacing w:line="360" w:lineRule="auto"/>
      </w:pPr>
      <w:r>
        <w:drawing>
          <wp:inline distT="0" distB="0" distL="0" distR="0">
            <wp:extent cx="5274310" cy="1752600"/>
            <wp:effectExtent l="0" t="0" r="254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A459">
      <w:pPr>
        <w:spacing w:line="360" w:lineRule="auto"/>
      </w:pPr>
      <w:r>
        <w:rPr>
          <w:rFonts w:hint="eastAsia"/>
        </w:rPr>
        <w:t>第六步：若审核通过，课程学位课属性变更成功。</w:t>
      </w:r>
    </w:p>
    <w:p w14:paraId="43D94B5D">
      <w:pPr>
        <w:spacing w:line="360" w:lineRule="auto"/>
      </w:pPr>
      <w:r>
        <w:rPr>
          <w:rFonts w:hint="eastAsia"/>
        </w:rPr>
        <w:t>第七步：若审核不通过，课程学位课属性变更失败。若需要再次申请，可以点击“提交”按钮，再次申请。</w:t>
      </w:r>
    </w:p>
    <w:p w14:paraId="31510EC6">
      <w:pPr>
        <w:rPr>
          <w:szCs w:val="21"/>
        </w:rPr>
      </w:pPr>
    </w:p>
    <w:p w14:paraId="181CB37A">
      <w:pPr>
        <w:pStyle w:val="4"/>
        <w:numPr>
          <w:ilvl w:val="2"/>
          <w:numId w:val="1"/>
        </w:numPr>
        <w:spacing w:before="120" w:after="120" w:line="416" w:lineRule="atLeast"/>
      </w:pPr>
      <w:bookmarkStart w:id="13" w:name="_Toc161755249"/>
      <w:r>
        <w:rPr>
          <w:rFonts w:hint="eastAsia"/>
        </w:rPr>
        <w:t>本科生中期退课</w:t>
      </w:r>
      <w:bookmarkEnd w:id="13"/>
    </w:p>
    <w:p w14:paraId="4F6A384F">
      <w:pPr>
        <w:pStyle w:val="27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功能：若</w:t>
      </w:r>
      <w:r>
        <w:rPr>
          <w:rFonts w:hint="eastAsia"/>
          <w:szCs w:val="21"/>
        </w:rPr>
        <w:t>课程已经进行中期，学生可以选择进行退课申请。</w:t>
      </w:r>
    </w:p>
    <w:p w14:paraId="1CAB6C36">
      <w:pPr>
        <w:pStyle w:val="27"/>
        <w:ind w:left="432" w:firstLine="0" w:firstLineChars="0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说明：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本科部审核通过后，此门课程在成绩单仍然会显示，成绩标注为W。</w:t>
      </w:r>
    </w:p>
    <w:p w14:paraId="307143FE">
      <w:pPr>
        <w:pStyle w:val="27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选择课程</w:t>
      </w:r>
    </w:p>
    <w:p w14:paraId="5A70AF27">
      <w:pPr>
        <w:pStyle w:val="27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44A76CDB">
      <w:pPr>
        <w:pStyle w:val="27"/>
        <w:ind w:left="432" w:firstLine="0" w:firstLineChars="0"/>
      </w:pPr>
      <w:r>
        <w:rPr>
          <w:rFonts w:hint="eastAsia"/>
        </w:rPr>
        <w:t>第一步：本科部未设置中期退课时间，中期退课无法申请。</w:t>
      </w:r>
    </w:p>
    <w:p w14:paraId="1593FD3F">
      <w:r>
        <w:drawing>
          <wp:inline distT="0" distB="0" distL="0" distR="0">
            <wp:extent cx="5274310" cy="22650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7172">
      <w:pPr>
        <w:ind w:firstLine="480" w:firstLineChars="200"/>
      </w:pPr>
      <w:r>
        <w:rPr>
          <w:rFonts w:hint="eastAsia"/>
        </w:rPr>
        <w:t>第二步：本科部中期退课的课程和时间后，在选课页面点击“退课申请”。</w:t>
      </w:r>
    </w:p>
    <w:p w14:paraId="31F26E64">
      <w:r>
        <w:drawing>
          <wp:inline distT="0" distB="0" distL="0" distR="0">
            <wp:extent cx="5274310" cy="89979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B3C20">
      <w:pPr>
        <w:ind w:firstLine="480" w:firstLineChars="200"/>
      </w:pPr>
      <w:r>
        <w:rPr>
          <w:rFonts w:hint="eastAsia"/>
        </w:rPr>
        <w:t>第三步：填写退课原因，点击“确认”按钮，并等待审核结果。</w:t>
      </w:r>
    </w:p>
    <w:p w14:paraId="46F9F560">
      <w:r>
        <w:drawing>
          <wp:inline distT="0" distB="0" distL="0" distR="0">
            <wp:extent cx="5274310" cy="234315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80772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66C89">
      <w:pPr>
        <w:ind w:firstLine="480" w:firstLineChars="200"/>
      </w:pPr>
      <w:r>
        <w:rPr>
          <w:rFonts w:hint="eastAsia"/>
        </w:rPr>
        <w:t>第四步：查询结果。若不通过，鼠标光标放在蓝色字原因上，查看具体原因。</w:t>
      </w:r>
    </w:p>
    <w:p w14:paraId="24C6CCB3">
      <w:r>
        <w:drawing>
          <wp:inline distT="0" distB="0" distL="0" distR="0">
            <wp:extent cx="5274310" cy="18630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3534">
      <w:r>
        <w:drawing>
          <wp:inline distT="0" distB="0" distL="0" distR="0">
            <wp:extent cx="5274310" cy="89979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7EBF0"/>
    <w:p w14:paraId="31DED856">
      <w:pPr>
        <w:pStyle w:val="4"/>
        <w:numPr>
          <w:ilvl w:val="2"/>
          <w:numId w:val="1"/>
        </w:numPr>
        <w:spacing w:before="120" w:after="120" w:line="416" w:lineRule="atLeast"/>
      </w:pPr>
      <w:bookmarkStart w:id="14" w:name="_Toc161755250"/>
      <w:r>
        <w:t>本科生期中期末请假/缓考</w:t>
      </w:r>
      <w:bookmarkEnd w:id="14"/>
    </w:p>
    <w:p w14:paraId="17273547">
      <w:pPr>
        <w:pStyle w:val="27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学生期中或者期末考试，由于特殊情况无法参加，通过此功能进行线上缓考申请。</w:t>
      </w:r>
    </w:p>
    <w:p w14:paraId="1F64ED2C">
      <w:pPr>
        <w:pStyle w:val="27"/>
        <w:spacing w:line="360" w:lineRule="auto"/>
        <w:ind w:left="432" w:firstLine="0" w:firstLineChars="0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说明：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重修时间由本科部控制，不在时间内，无法申请。</w:t>
      </w:r>
    </w:p>
    <w:p w14:paraId="367B5DB3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选修课程</w:t>
      </w:r>
      <w:r>
        <w:rPr>
          <w:szCs w:val="21"/>
        </w:rPr>
        <w:t>—&gt;</w:t>
      </w:r>
      <w:r>
        <w:rPr>
          <w:rFonts w:hint="eastAsia"/>
          <w:szCs w:val="21"/>
        </w:rPr>
        <w:t>本科生期中期末请假/缓考</w:t>
      </w:r>
    </w:p>
    <w:p w14:paraId="13C9420D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20163B8B">
      <w:pPr>
        <w:pStyle w:val="27"/>
        <w:numPr>
          <w:ilvl w:val="0"/>
          <w:numId w:val="5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期中申请</w:t>
      </w:r>
    </w:p>
    <w:p w14:paraId="56DFF691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第一步：本科部未设置申请时间，无法申请。设置时间后，学生页面显示申请按钮。在需要请假的课程后面的期中申请下，点击“申请”按钮。</w:t>
      </w:r>
    </w:p>
    <w:p w14:paraId="297AE4E6">
      <w:r>
        <w:drawing>
          <wp:inline distT="0" distB="0" distL="0" distR="0">
            <wp:extent cx="5274310" cy="1837055"/>
            <wp:effectExtent l="0" t="0" r="2540" b="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99CA6"/>
    <w:p w14:paraId="26FCD5B4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第二步：申请后，信息提示确认后，进入申请填写页面。</w:t>
      </w:r>
    </w:p>
    <w:p w14:paraId="5DFF2EC1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请假原因是下拉选项，在下拉选项中选择“病假”或者“事假”，输入原因陈述，上传jpg格式文件（可上传多个文件），提交申请。</w:t>
      </w:r>
    </w:p>
    <w:p w14:paraId="383BA1CC">
      <w:r>
        <w:drawing>
          <wp:inline distT="0" distB="0" distL="0" distR="0">
            <wp:extent cx="5274310" cy="2420620"/>
            <wp:effectExtent l="0" t="0" r="2540" b="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2DB6C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第三步：申请后，等待院系和本科部审核结果。</w:t>
      </w:r>
    </w:p>
    <w:p w14:paraId="251DD1B2">
      <w:r>
        <w:drawing>
          <wp:inline distT="0" distB="0" distL="0" distR="0">
            <wp:extent cx="5274310" cy="1399540"/>
            <wp:effectExtent l="0" t="0" r="2540" b="0"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E2F9C"/>
    <w:p w14:paraId="4D4C58A7">
      <w:pPr>
        <w:pStyle w:val="27"/>
        <w:numPr>
          <w:ilvl w:val="0"/>
          <w:numId w:val="5"/>
        </w:numPr>
        <w:spacing w:line="400" w:lineRule="exact"/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期末申请</w:t>
      </w:r>
    </w:p>
    <w:p w14:paraId="1837670F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第一步：本科部未设置申请时间，无法申请。设置时间后，学生页面显示申请按钮。在需要请假的课程后面的期末申请下，点击“申请”按钮。</w:t>
      </w:r>
    </w:p>
    <w:p w14:paraId="37AC524C">
      <w:r>
        <w:drawing>
          <wp:inline distT="0" distB="0" distL="0" distR="0">
            <wp:extent cx="5274310" cy="1430020"/>
            <wp:effectExtent l="0" t="0" r="2540" b="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CBE42"/>
    <w:p w14:paraId="5DDE12BD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第二步：申请后，信息提示确认后，进入申请填写页面。</w:t>
      </w:r>
    </w:p>
    <w:p w14:paraId="781A1074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请假原因是下拉选项，在下拉选项中选择“病假”或者“事假”，输入原因陈述，上传jpg格式文件（可上传多个文件），提交申请。</w:t>
      </w:r>
    </w:p>
    <w:p w14:paraId="4934E00D">
      <w:pPr>
        <w:spacing w:line="360" w:lineRule="auto"/>
      </w:pPr>
      <w:r>
        <w:drawing>
          <wp:inline distT="0" distB="0" distL="0" distR="0">
            <wp:extent cx="5274310" cy="2420620"/>
            <wp:effectExtent l="0" t="0" r="2540" b="0"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522E1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第三步：申请后，等待院系和本科部审核结果。</w:t>
      </w:r>
    </w:p>
    <w:p w14:paraId="488EE2BB">
      <w:r>
        <w:drawing>
          <wp:inline distT="0" distB="0" distL="0" distR="0">
            <wp:extent cx="5274310" cy="1436370"/>
            <wp:effectExtent l="0" t="0" r="2540" b="0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34B69"/>
    <w:p w14:paraId="4F940826">
      <w:pPr>
        <w:pStyle w:val="4"/>
        <w:numPr>
          <w:ilvl w:val="2"/>
          <w:numId w:val="1"/>
        </w:numPr>
        <w:spacing w:before="120" w:after="120" w:line="416" w:lineRule="atLeast"/>
      </w:pPr>
      <w:bookmarkStart w:id="15" w:name="_Toc161755251"/>
      <w:r>
        <w:rPr>
          <w:rFonts w:hint="eastAsia"/>
        </w:rPr>
        <w:t>本科生重修申请</w:t>
      </w:r>
      <w:bookmarkEnd w:id="15"/>
    </w:p>
    <w:p w14:paraId="1C83ED76">
      <w:pPr>
        <w:pStyle w:val="27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不及格课程，</w:t>
      </w:r>
      <w:r>
        <w:rPr>
          <w:rFonts w:hint="eastAsia"/>
          <w:szCs w:val="21"/>
        </w:rPr>
        <w:t>学生可以选择进行重修申请。</w:t>
      </w:r>
    </w:p>
    <w:p w14:paraId="74EA64BA">
      <w:pPr>
        <w:pStyle w:val="27"/>
        <w:spacing w:line="360" w:lineRule="auto"/>
        <w:ind w:left="432" w:firstLine="0" w:firstLineChars="0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说明：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重修时间由本科部控制，不在时间内，无法申请。</w:t>
      </w:r>
    </w:p>
    <w:p w14:paraId="11F15936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>
        <w:rPr>
          <w:szCs w:val="21"/>
        </w:rPr>
        <w:t>—&gt;</w:t>
      </w:r>
      <w:r>
        <w:rPr>
          <w:rFonts w:hint="eastAsia"/>
          <w:szCs w:val="21"/>
        </w:rPr>
        <w:t>不及格成绩与重修</w:t>
      </w:r>
    </w:p>
    <w:p w14:paraId="215A76EB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770178AC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第一步：本科部未设置中期退课时间，无法申请重修。设置时间后，不及格成绩后面点击“申请重修本课程”按钮。</w:t>
      </w:r>
    </w:p>
    <w:p w14:paraId="3578E60F">
      <w:pPr>
        <w:spacing w:line="360" w:lineRule="auto"/>
      </w:pPr>
      <w:r>
        <w:drawing>
          <wp:inline distT="0" distB="0" distL="0" distR="0">
            <wp:extent cx="5274310" cy="23025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667EF">
      <w:pPr>
        <w:spacing w:line="360" w:lineRule="auto"/>
        <w:ind w:firstLine="480" w:firstLineChars="200"/>
      </w:pPr>
      <w:r>
        <w:rPr>
          <w:rFonts w:hint="eastAsia"/>
        </w:rPr>
        <w:t>第二步：填写重修原因，点击“保存”，保存原因，可以再次进入修改。点击“提交”，提交部审核。</w:t>
      </w:r>
    </w:p>
    <w:p w14:paraId="03267946">
      <w:r>
        <w:drawing>
          <wp:inline distT="0" distB="0" distL="0" distR="0">
            <wp:extent cx="5274310" cy="23456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9444">
      <w:r>
        <w:drawing>
          <wp:inline distT="0" distB="0" distL="0" distR="0">
            <wp:extent cx="5274310" cy="2749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72E3C">
      <w:pPr>
        <w:spacing w:line="360" w:lineRule="auto"/>
      </w:pPr>
      <w:r>
        <w:rPr>
          <w:rFonts w:hint="eastAsia"/>
        </w:rPr>
        <w:t xml:space="preserve">     第三步：查询结果。本科部审核后，通过或者不通过，都会在申请页面显示结果和原因，若不通过需要下一批次开通后再申请。</w:t>
      </w:r>
    </w:p>
    <w:p w14:paraId="245DE46B">
      <w:r>
        <w:drawing>
          <wp:inline distT="0" distB="0" distL="0" distR="0">
            <wp:extent cx="5274310" cy="24320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AD87">
      <w:r>
        <w:rPr>
          <w:rFonts w:hint="eastAsia"/>
        </w:rPr>
        <w:t xml:space="preserve">     </w:t>
      </w:r>
    </w:p>
    <w:p w14:paraId="059511B5">
      <w:pPr>
        <w:pStyle w:val="4"/>
        <w:numPr>
          <w:ilvl w:val="2"/>
          <w:numId w:val="1"/>
        </w:numPr>
        <w:spacing w:before="120" w:after="120" w:line="360" w:lineRule="auto"/>
      </w:pPr>
      <w:bookmarkStart w:id="16" w:name="_Toc161755252"/>
      <w:r>
        <w:rPr>
          <w:rFonts w:hint="eastAsia"/>
        </w:rPr>
        <w:t>本科生补考申请</w:t>
      </w:r>
      <w:bookmarkEnd w:id="16"/>
    </w:p>
    <w:p w14:paraId="47FCF52E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不及格课程，</w:t>
      </w:r>
      <w:r>
        <w:rPr>
          <w:rFonts w:hint="eastAsia"/>
          <w:szCs w:val="21"/>
        </w:rPr>
        <w:t>学生可以选择进行补考申请。</w:t>
      </w:r>
    </w:p>
    <w:p w14:paraId="26D642A8">
      <w:pPr>
        <w:pStyle w:val="27"/>
        <w:spacing w:line="360" w:lineRule="auto"/>
        <w:ind w:left="432" w:firstLine="0" w:firstLineChars="0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说明：</w:t>
      </w:r>
    </w:p>
    <w:p w14:paraId="5E272B12">
      <w:pPr>
        <w:pStyle w:val="27"/>
        <w:spacing w:line="360" w:lineRule="auto"/>
        <w:ind w:left="432" w:firstLine="0" w:firstLineChars="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补考的哪个学期课程和补考申请由本科部控制，不在时间内，无法申请。</w:t>
      </w:r>
    </w:p>
    <w:p w14:paraId="22FCD31B">
      <w:pPr>
        <w:spacing w:line="360" w:lineRule="auto"/>
        <w:ind w:left="480" w:leftChars="200"/>
      </w:pPr>
      <w:r>
        <w:rPr>
          <w:rFonts w:hint="eastAsia"/>
        </w:rPr>
        <w:t>预报名成功，新学期</w:t>
      </w:r>
      <w:r>
        <w:rPr>
          <w:rFonts w:hint="eastAsia"/>
          <w:b/>
          <w:bCs/>
        </w:rPr>
        <w:t>第一周周四</w:t>
      </w:r>
      <w:r>
        <w:rPr>
          <w:rFonts w:hint="eastAsia"/>
        </w:rPr>
        <w:t>之前查看报名审核结果</w:t>
      </w:r>
      <w:r>
        <w:t xml:space="preserve"> </w:t>
      </w:r>
      <w:r>
        <w:rPr>
          <w:rFonts w:hint="eastAsia"/>
        </w:rPr>
        <w:t>，需注意及时查看本科教育网有关补考考试安排</w:t>
      </w:r>
      <w:r>
        <w:t xml:space="preserve"> </w:t>
      </w:r>
      <w:r>
        <w:rPr>
          <w:rFonts w:hint="eastAsia"/>
        </w:rPr>
        <w:t>。</w:t>
      </w:r>
    </w:p>
    <w:p w14:paraId="1CD0A0AE">
      <w:pPr>
        <w:pStyle w:val="27"/>
        <w:spacing w:line="360" w:lineRule="auto"/>
        <w:ind w:left="432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>
        <w:rPr>
          <w:szCs w:val="21"/>
        </w:rPr>
        <w:t>—&gt;</w:t>
      </w:r>
      <w:r>
        <w:rPr>
          <w:rFonts w:hint="eastAsia"/>
          <w:szCs w:val="21"/>
        </w:rPr>
        <w:t>所有成绩</w:t>
      </w:r>
    </w:p>
    <w:p w14:paraId="6AEF70ED">
      <w:pPr>
        <w:pStyle w:val="27"/>
        <w:spacing w:line="360" w:lineRule="auto"/>
        <w:ind w:left="432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498D408F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第一步：本科部未设置中期退课时间，无法申请重修。设置时间后，不及格成绩后面点击“申请重修本课程”按钮。</w:t>
      </w:r>
    </w:p>
    <w:p w14:paraId="1D74796C">
      <w:pPr>
        <w:pStyle w:val="27"/>
        <w:spacing w:line="360" w:lineRule="auto"/>
        <w:ind w:left="432" w:firstLine="0" w:firstLineChars="0"/>
      </w:pPr>
      <w:r>
        <w:rPr>
          <w:rFonts w:hint="eastAsia"/>
        </w:rPr>
        <w:t>第二步：学生点击“补考申请”按钮，弹出提示框，确认是否符合下面要求，符合后，点击“确认”提交本科部。若不符合请不要申请。</w:t>
      </w:r>
    </w:p>
    <w:p w14:paraId="50B99E72">
      <w:r>
        <w:drawing>
          <wp:inline distT="0" distB="0" distL="0" distR="0">
            <wp:extent cx="5274310" cy="21488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F9D6">
      <w:r>
        <w:drawing>
          <wp:inline distT="0" distB="0" distL="0" distR="0">
            <wp:extent cx="5274310" cy="204279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1BCD">
      <w:pPr>
        <w:ind w:firstLine="480" w:firstLineChars="200"/>
      </w:pPr>
      <w:r>
        <w:rPr>
          <w:rFonts w:hint="eastAsia"/>
        </w:rPr>
        <w:t>第三步：确认后，需要再次进行确认，点击“提交申请”。</w:t>
      </w:r>
    </w:p>
    <w:p w14:paraId="5A15691C">
      <w:r>
        <w:drawing>
          <wp:inline distT="0" distB="0" distL="0" distR="0">
            <wp:extent cx="5274310" cy="253746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2702F">
      <w:r>
        <w:drawing>
          <wp:inline distT="0" distB="0" distL="0" distR="0">
            <wp:extent cx="5274310" cy="468630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81D5">
      <w:pPr>
        <w:ind w:firstLine="480" w:firstLineChars="200"/>
      </w:pPr>
      <w:r>
        <w:rPr>
          <w:rFonts w:hint="eastAsia"/>
        </w:rPr>
        <w:t>第四步：查询结果。点击“补考报名结果查询”按钮，查看结果。</w:t>
      </w:r>
    </w:p>
    <w:p w14:paraId="09F0B0E5">
      <w:r>
        <w:drawing>
          <wp:inline distT="0" distB="0" distL="0" distR="0">
            <wp:extent cx="5274310" cy="34861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92B5">
      <w:r>
        <w:drawing>
          <wp:inline distT="0" distB="0" distL="0" distR="0">
            <wp:extent cx="5274310" cy="1995170"/>
            <wp:effectExtent l="0" t="0" r="254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59E7">
      <w:pPr>
        <w:pStyle w:val="4"/>
        <w:numPr>
          <w:ilvl w:val="2"/>
          <w:numId w:val="1"/>
        </w:numPr>
        <w:spacing w:before="120" w:after="120" w:line="416" w:lineRule="atLeast"/>
      </w:pPr>
      <w:bookmarkStart w:id="17" w:name="_Toc161755253"/>
      <w:r>
        <w:rPr>
          <w:rFonts w:hint="eastAsia"/>
        </w:rPr>
        <w:t>查询成绩</w:t>
      </w:r>
      <w:bookmarkEnd w:id="17"/>
    </w:p>
    <w:p w14:paraId="6BED5ACF">
      <w:pPr>
        <w:ind w:firstLine="480" w:firstLineChars="200"/>
      </w:pPr>
      <w:r>
        <w:rPr>
          <w:rFonts w:hint="eastAsia"/>
        </w:rPr>
        <w:t>学生可以在“查询成绩”模块，点击不同标签查询各类成绩，包括：</w:t>
      </w:r>
    </w:p>
    <w:p w14:paraId="251B0635">
      <w:pPr>
        <w:pStyle w:val="27"/>
        <w:numPr>
          <w:ilvl w:val="0"/>
          <w:numId w:val="6"/>
        </w:numPr>
        <w:ind w:left="0" w:firstLine="200" w:firstLineChars="0"/>
        <w:rPr>
          <w:szCs w:val="21"/>
        </w:rPr>
      </w:pPr>
      <w:r>
        <w:rPr>
          <w:rFonts w:hint="eastAsia"/>
        </w:rPr>
        <w:t>所有成绩：学生在</w:t>
      </w:r>
      <w:r>
        <w:rPr>
          <w:rFonts w:hint="eastAsia"/>
          <w:szCs w:val="21"/>
        </w:rPr>
        <w:t>中国科学院大学期间所有已修课程的成绩列表。</w:t>
      </w:r>
    </w:p>
    <w:p w14:paraId="2A1CAC63">
      <w:pPr>
        <w:pStyle w:val="27"/>
        <w:numPr>
          <w:ilvl w:val="0"/>
          <w:numId w:val="6"/>
        </w:numPr>
        <w:ind w:left="0" w:firstLine="200" w:firstLineChars="0"/>
      </w:pPr>
      <w:r>
        <w:rPr>
          <w:rFonts w:hint="eastAsia"/>
        </w:rPr>
        <w:t>Program10成绩：参加Program10项目的</w:t>
      </w:r>
      <w:r>
        <w:rPr>
          <w:rFonts w:hint="eastAsia"/>
          <w:szCs w:val="21"/>
        </w:rPr>
        <w:t>已修课程的成绩列表</w:t>
      </w:r>
      <w:bookmarkStart w:id="18" w:name="_Toc371691990"/>
      <w:r>
        <w:rPr>
          <w:rFonts w:hint="eastAsia"/>
          <w:szCs w:val="21"/>
        </w:rPr>
        <w:t>。</w:t>
      </w:r>
    </w:p>
    <w:bookmarkEnd w:id="18"/>
    <w:p w14:paraId="2655559E">
      <w:pPr>
        <w:pStyle w:val="27"/>
        <w:numPr>
          <w:ilvl w:val="0"/>
          <w:numId w:val="6"/>
        </w:numPr>
        <w:ind w:left="0" w:firstLine="200" w:firstLineChars="0"/>
      </w:pPr>
      <w:r>
        <w:rPr>
          <w:rFonts w:hint="eastAsia"/>
        </w:rPr>
        <w:t>本学期各课程的成绩列表。</w:t>
      </w:r>
    </w:p>
    <w:p w14:paraId="694E4FD5">
      <w:r>
        <w:drawing>
          <wp:inline distT="0" distB="0" distL="0" distR="0">
            <wp:extent cx="5274310" cy="180975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FBBE">
      <w:pPr>
        <w:pStyle w:val="4"/>
        <w:numPr>
          <w:ilvl w:val="2"/>
          <w:numId w:val="1"/>
        </w:numPr>
        <w:spacing w:before="120" w:after="120" w:line="416" w:lineRule="atLeast"/>
      </w:pPr>
      <w:bookmarkStart w:id="19" w:name="_Toc161755254"/>
      <w:r>
        <w:rPr>
          <w:rFonts w:hint="eastAsia"/>
        </w:rPr>
        <w:t>校际交流成绩记录</w:t>
      </w:r>
      <w:bookmarkEnd w:id="19"/>
    </w:p>
    <w:p w14:paraId="447504FE">
      <w:r>
        <w:rPr>
          <w:rFonts w:hint="eastAsia"/>
          <w:b/>
        </w:rPr>
        <w:t>功能：</w:t>
      </w:r>
      <w:r>
        <w:rPr>
          <w:rFonts w:hint="eastAsia"/>
        </w:rPr>
        <w:t>本科生查看访学成绩。</w:t>
      </w:r>
    </w:p>
    <w:p w14:paraId="3DAF2ADE"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查询成绩</w:t>
      </w:r>
      <w:r>
        <w:rPr>
          <w:szCs w:val="21"/>
        </w:rPr>
        <w:t>—&gt;</w:t>
      </w:r>
      <w:r>
        <w:rPr>
          <w:rFonts w:hint="eastAsia"/>
          <w:szCs w:val="21"/>
        </w:rPr>
        <w:t>校际交流成绩记录</w:t>
      </w:r>
    </w:p>
    <w:p w14:paraId="45D39898">
      <w:r>
        <w:drawing>
          <wp:inline distT="0" distB="0" distL="0" distR="0">
            <wp:extent cx="5274310" cy="1191895"/>
            <wp:effectExtent l="0" t="0" r="2540" b="8255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B39F"/>
    <w:p w14:paraId="0F04A897">
      <w:pPr>
        <w:pStyle w:val="4"/>
        <w:numPr>
          <w:ilvl w:val="2"/>
          <w:numId w:val="1"/>
        </w:numPr>
        <w:spacing w:before="120" w:after="120" w:line="416" w:lineRule="atLeast"/>
      </w:pPr>
      <w:bookmarkStart w:id="20" w:name="_Toc161755255"/>
      <w:r>
        <w:rPr>
          <w:rFonts w:hint="eastAsia"/>
        </w:rPr>
        <w:t>评估课程</w:t>
      </w:r>
      <w:bookmarkEnd w:id="20"/>
      <w:r>
        <w:rPr>
          <w:rFonts w:hint="eastAsia"/>
        </w:rPr>
        <w:t>（研究生）</w:t>
      </w:r>
    </w:p>
    <w:p w14:paraId="115173B4">
      <w:pPr>
        <w:spacing w:line="360" w:lineRule="auto"/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对所修的课程进行评估。</w:t>
      </w:r>
    </w:p>
    <w:p w14:paraId="3A41D771">
      <w:pPr>
        <w:spacing w:line="360" w:lineRule="auto"/>
        <w:ind w:firstLine="480" w:firstLineChars="200"/>
      </w:pPr>
      <w:r>
        <w:rPr>
          <w:rFonts w:hint="eastAsia"/>
        </w:rPr>
        <w:t>学生在接到邮件通知后，需要对本学期所修的课程进行评估。学生需要在评估截止之前完成评估，错过时间，无法评估。操作去点击评估按钮，完成评估项填写后，点击“保存”按钮。页面按钮变为“修改评估”，在评估期间内，均可以进行修改。课程成绩发布后，评估截止。</w:t>
      </w:r>
    </w:p>
    <w:p w14:paraId="1599A60D">
      <w:pPr>
        <w:spacing w:line="360" w:lineRule="auto"/>
        <w:ind w:firstLine="480" w:firstLineChars="200"/>
        <w:rPr>
          <w:rFonts w:ascii="Calibri" w:hAnsi="Calibri"/>
          <w:b/>
          <w:szCs w:val="21"/>
        </w:rPr>
      </w:pPr>
      <w:r>
        <w:rPr>
          <w:rFonts w:hint="eastAsia" w:ascii="Calibri" w:hAnsi="Calibri"/>
          <w:szCs w:val="21"/>
        </w:rPr>
        <w:t>研究生分为课程评估和教师评估，需要全部评估后，方可认定评估完成。</w:t>
      </w:r>
    </w:p>
    <w:p w14:paraId="7E0DB4C7">
      <w:r>
        <w:drawing>
          <wp:inline distT="0" distB="0" distL="0" distR="0">
            <wp:extent cx="5274310" cy="190500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01957">
      <w:pPr>
        <w:spacing w:line="360" w:lineRule="auto"/>
        <w:ind w:firstLine="482" w:firstLineChars="200"/>
      </w:pPr>
      <w:r>
        <w:rPr>
          <w:rFonts w:hint="eastAsia"/>
          <w:b/>
          <w:color w:val="FF0000"/>
          <w:u w:val="single"/>
        </w:rPr>
        <w:t>警告：</w:t>
      </w:r>
      <w:r>
        <w:rPr>
          <w:rFonts w:hint="eastAsia"/>
        </w:rPr>
        <w:t>不按时参加课程评估的学生，将无法在课程结束后在系统中及时获知该课程的成绩。</w:t>
      </w:r>
    </w:p>
    <w:p w14:paraId="57D6622A">
      <w:pPr>
        <w:tabs>
          <w:tab w:val="left" w:pos="720"/>
        </w:tabs>
        <w:spacing w:line="360" w:lineRule="auto"/>
        <w:ind w:firstLine="354" w:firstLineChars="147"/>
        <w:rPr>
          <w:b/>
        </w:rPr>
      </w:pPr>
      <w:r>
        <w:rPr>
          <w:rFonts w:hint="eastAsia"/>
          <w:b/>
          <w:szCs w:val="21"/>
        </w:rPr>
        <w:t>操作说明：</w:t>
      </w:r>
    </w:p>
    <w:p w14:paraId="507CA508">
      <w:pPr>
        <w:spacing w:line="360" w:lineRule="auto"/>
        <w:ind w:firstLine="480" w:firstLineChars="200"/>
        <w:rPr>
          <w:b/>
          <w:szCs w:val="21"/>
        </w:rPr>
      </w:pPr>
      <w:r>
        <w:rPr>
          <w:rFonts w:hint="eastAsia"/>
          <w:szCs w:val="21"/>
        </w:rPr>
        <w:t>(1) 在课程列表的“操作区”栏下，点击“评估”。</w:t>
      </w:r>
    </w:p>
    <w:p w14:paraId="31258F34">
      <w:pPr>
        <w:spacing w:line="360" w:lineRule="auto"/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(2) 打开该课程的评估页面，填写评估内容。</w:t>
      </w:r>
    </w:p>
    <w:p w14:paraId="29D7EB1F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(3)点击页面底端的“保存我的评论”，提示课程评估成功。</w:t>
      </w:r>
    </w:p>
    <w:p w14:paraId="3B1D9186"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(4) 返回课程列表，可以看到“操作区”栏下变为“修改评估”。</w:t>
      </w:r>
    </w:p>
    <w:p w14:paraId="17191915"/>
    <w:p w14:paraId="2DB94015">
      <w:pPr>
        <w:pStyle w:val="4"/>
        <w:numPr>
          <w:ilvl w:val="2"/>
          <w:numId w:val="1"/>
        </w:numPr>
        <w:spacing w:before="120" w:after="120" w:line="416" w:lineRule="atLeast"/>
      </w:pPr>
      <w:bookmarkStart w:id="21" w:name="_Toc161755256"/>
      <w:r>
        <w:rPr>
          <w:rFonts w:hint="eastAsia"/>
        </w:rPr>
        <w:t>科学前沿讲座</w:t>
      </w:r>
      <w:bookmarkEnd w:id="21"/>
    </w:p>
    <w:p w14:paraId="1784D5B3">
      <w:pPr>
        <w:pStyle w:val="27"/>
        <w:numPr>
          <w:ilvl w:val="0"/>
          <w:numId w:val="7"/>
        </w:numPr>
        <w:ind w:firstLineChars="0"/>
        <w:rPr>
          <w:b/>
        </w:rPr>
      </w:pPr>
      <w:r>
        <w:rPr>
          <w:rFonts w:hint="eastAsia"/>
          <w:b/>
        </w:rPr>
        <w:t>讲座通知</w:t>
      </w:r>
    </w:p>
    <w:p w14:paraId="04D239EA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查看发布的讲座通知。</w:t>
      </w:r>
    </w:p>
    <w:p w14:paraId="58FD858B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>
        <w:rPr>
          <w:szCs w:val="21"/>
        </w:rPr>
        <w:t>—&gt;</w:t>
      </w:r>
      <w:r>
        <w:rPr>
          <w:rFonts w:hint="eastAsia"/>
          <w:szCs w:val="21"/>
        </w:rPr>
        <w:t>讲座通知</w:t>
      </w:r>
    </w:p>
    <w:p w14:paraId="0A59D73E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69ACA61F">
      <w:pPr>
        <w:pStyle w:val="27"/>
        <w:ind w:left="720" w:firstLine="0" w:firstLineChars="0"/>
      </w:pPr>
      <w:r>
        <w:rPr>
          <w:rFonts w:hint="eastAsia"/>
        </w:rPr>
        <w:t>点击“标题”，查看具体通知内容。</w:t>
      </w:r>
    </w:p>
    <w:p w14:paraId="2B347422">
      <w:pPr>
        <w:rPr>
          <w:b/>
        </w:rPr>
      </w:pPr>
      <w:r>
        <w:drawing>
          <wp:inline distT="0" distB="0" distL="0" distR="0">
            <wp:extent cx="5274310" cy="137350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06713">
      <w:pPr>
        <w:pStyle w:val="27"/>
        <w:numPr>
          <w:ilvl w:val="0"/>
          <w:numId w:val="7"/>
        </w:numPr>
        <w:ind w:firstLineChars="0"/>
        <w:rPr>
          <w:b/>
        </w:rPr>
      </w:pPr>
      <w:r>
        <w:rPr>
          <w:rFonts w:hint="eastAsia"/>
          <w:b/>
        </w:rPr>
        <w:t>讲座预告</w:t>
      </w:r>
    </w:p>
    <w:p w14:paraId="0AF0FCE3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查看发布的讲座信息。</w:t>
      </w:r>
    </w:p>
    <w:p w14:paraId="025A4680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>
        <w:rPr>
          <w:szCs w:val="21"/>
        </w:rPr>
        <w:t>—&gt;</w:t>
      </w:r>
      <w:r>
        <w:rPr>
          <w:rFonts w:hint="eastAsia"/>
          <w:szCs w:val="21"/>
        </w:rPr>
        <w:t>讲座预告</w:t>
      </w:r>
    </w:p>
    <w:p w14:paraId="1FF84814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48AC0B5B">
      <w:pPr>
        <w:pStyle w:val="27"/>
        <w:ind w:left="720" w:firstLine="0" w:firstLineChars="0"/>
      </w:pPr>
      <w:r>
        <w:rPr>
          <w:rFonts w:hint="eastAsia"/>
        </w:rPr>
        <w:t>点击“查看详情”，查看院系发布的讲座详细信息。</w:t>
      </w:r>
    </w:p>
    <w:p w14:paraId="7EC2C03F">
      <w:pPr>
        <w:rPr>
          <w:b/>
        </w:rPr>
      </w:pPr>
      <w:r>
        <w:drawing>
          <wp:inline distT="0" distB="0" distL="0" distR="0">
            <wp:extent cx="5274310" cy="179324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8F195">
      <w:pPr>
        <w:pStyle w:val="27"/>
        <w:numPr>
          <w:ilvl w:val="0"/>
          <w:numId w:val="7"/>
        </w:numPr>
        <w:ind w:firstLineChars="0"/>
        <w:rPr>
          <w:b/>
        </w:rPr>
      </w:pPr>
      <w:r>
        <w:rPr>
          <w:rFonts w:hint="eastAsia"/>
          <w:b/>
        </w:rPr>
        <w:t>听讲情况</w:t>
      </w:r>
    </w:p>
    <w:p w14:paraId="56DB6BBC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查看本人科学前沿讲座听讲情况。</w:t>
      </w:r>
    </w:p>
    <w:p w14:paraId="616BAE24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科学前沿讲座</w:t>
      </w:r>
      <w:r>
        <w:rPr>
          <w:szCs w:val="21"/>
        </w:rPr>
        <w:t>—&gt;</w:t>
      </w:r>
      <w:r>
        <w:rPr>
          <w:rFonts w:hint="eastAsia"/>
          <w:szCs w:val="21"/>
        </w:rPr>
        <w:t>听讲情况</w:t>
      </w:r>
    </w:p>
    <w:p w14:paraId="56E28609">
      <w:pPr>
        <w:rPr>
          <w:b/>
        </w:rPr>
      </w:pPr>
      <w:r>
        <w:drawing>
          <wp:inline distT="0" distB="0" distL="0" distR="0">
            <wp:extent cx="5274310" cy="1250315"/>
            <wp:effectExtent l="0" t="0" r="2540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71B15">
      <w:pPr>
        <w:pStyle w:val="4"/>
        <w:numPr>
          <w:ilvl w:val="2"/>
          <w:numId w:val="1"/>
        </w:numPr>
        <w:spacing w:before="120" w:after="120" w:line="416" w:lineRule="atLeast"/>
      </w:pPr>
      <w:bookmarkStart w:id="22" w:name="_Toc161755257"/>
      <w:r>
        <w:rPr>
          <w:rFonts w:hint="eastAsia"/>
        </w:rPr>
        <w:t>人文讲座</w:t>
      </w:r>
      <w:bookmarkEnd w:id="22"/>
    </w:p>
    <w:p w14:paraId="4A751938">
      <w:pPr>
        <w:pStyle w:val="27"/>
        <w:numPr>
          <w:ilvl w:val="0"/>
          <w:numId w:val="8"/>
        </w:numPr>
        <w:ind w:firstLineChars="0"/>
        <w:rPr>
          <w:b/>
        </w:rPr>
      </w:pPr>
      <w:r>
        <w:rPr>
          <w:rFonts w:hint="eastAsia"/>
          <w:b/>
        </w:rPr>
        <w:t>讲座通知</w:t>
      </w:r>
    </w:p>
    <w:p w14:paraId="6B1CC909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查看发布的讲座通知。</w:t>
      </w:r>
    </w:p>
    <w:p w14:paraId="3A2BD5F2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人文讲座</w:t>
      </w:r>
      <w:r>
        <w:rPr>
          <w:szCs w:val="21"/>
        </w:rPr>
        <w:t>—&gt;</w:t>
      </w:r>
      <w:r>
        <w:rPr>
          <w:rFonts w:hint="eastAsia"/>
          <w:szCs w:val="21"/>
        </w:rPr>
        <w:t>讲座通知</w:t>
      </w:r>
    </w:p>
    <w:p w14:paraId="5E698306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21BA2A97">
      <w:pPr>
        <w:pStyle w:val="27"/>
        <w:ind w:left="720" w:firstLine="0" w:firstLineChars="0"/>
      </w:pPr>
      <w:r>
        <w:rPr>
          <w:rFonts w:hint="eastAsia"/>
        </w:rPr>
        <w:t>点击“标题”，查看具体通知内容。</w:t>
      </w:r>
    </w:p>
    <w:p w14:paraId="4E52E4AE">
      <w:pPr>
        <w:rPr>
          <w:b/>
        </w:rPr>
      </w:pPr>
      <w:r>
        <w:drawing>
          <wp:inline distT="0" distB="0" distL="0" distR="0">
            <wp:extent cx="5274310" cy="124714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30449">
      <w:pPr>
        <w:pStyle w:val="27"/>
        <w:numPr>
          <w:ilvl w:val="0"/>
          <w:numId w:val="8"/>
        </w:numPr>
        <w:ind w:firstLineChars="0"/>
        <w:rPr>
          <w:b/>
        </w:rPr>
      </w:pPr>
      <w:r>
        <w:rPr>
          <w:rFonts w:hint="eastAsia"/>
          <w:b/>
        </w:rPr>
        <w:t>讲座预告</w:t>
      </w:r>
    </w:p>
    <w:p w14:paraId="5F59EF3A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查看发布的讲座，并进行报名，讲座名额会根据具体讲座的地点进行调整。若报名未参加，近两周内不可以报名任何讲座。</w:t>
      </w:r>
    </w:p>
    <w:p w14:paraId="1EA5255C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人文讲座</w:t>
      </w:r>
      <w:r>
        <w:rPr>
          <w:szCs w:val="21"/>
        </w:rPr>
        <w:t>—&gt;</w:t>
      </w:r>
      <w:r>
        <w:rPr>
          <w:rFonts w:hint="eastAsia"/>
          <w:szCs w:val="21"/>
        </w:rPr>
        <w:t>讲座预告</w:t>
      </w:r>
    </w:p>
    <w:p w14:paraId="1BCADB4B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288769BC">
      <w:pPr>
        <w:pStyle w:val="27"/>
        <w:ind w:left="720" w:firstLine="0" w:firstLineChars="0"/>
      </w:pPr>
      <w:r>
        <w:rPr>
          <w:rFonts w:hint="eastAsia"/>
        </w:rPr>
        <w:t>点击“报名”，报名讲座。报名后，在报名时间范围内，可以在“报名及听课记录”模块中进行取消报名。</w:t>
      </w:r>
    </w:p>
    <w:p w14:paraId="1C0E4CCC">
      <w:pPr>
        <w:rPr>
          <w:b/>
        </w:rPr>
      </w:pPr>
      <w:r>
        <w:drawing>
          <wp:inline distT="0" distB="0" distL="0" distR="0">
            <wp:extent cx="5274310" cy="172275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A02D">
      <w:pPr>
        <w:pStyle w:val="27"/>
        <w:numPr>
          <w:ilvl w:val="0"/>
          <w:numId w:val="8"/>
        </w:numPr>
        <w:ind w:firstLineChars="0"/>
        <w:rPr>
          <w:b/>
        </w:rPr>
      </w:pPr>
      <w:r>
        <w:rPr>
          <w:rFonts w:hint="eastAsia"/>
          <w:b/>
        </w:rPr>
        <w:t>听讲情况</w:t>
      </w:r>
    </w:p>
    <w:p w14:paraId="424EF9EA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取消报名并查看听讲情况。</w:t>
      </w:r>
    </w:p>
    <w:p w14:paraId="0343EE02">
      <w:pPr>
        <w:pStyle w:val="27"/>
        <w:ind w:left="720" w:firstLine="0" w:firstLineChars="0"/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人文讲座</w:t>
      </w:r>
      <w:r>
        <w:rPr>
          <w:szCs w:val="21"/>
        </w:rPr>
        <w:t>—&gt;</w:t>
      </w:r>
      <w:r>
        <w:rPr>
          <w:rFonts w:hint="eastAsia"/>
        </w:rPr>
        <w:t>报名及听课记录</w:t>
      </w:r>
    </w:p>
    <w:p w14:paraId="13FC6359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7C9D7FC2">
      <w:pPr>
        <w:pStyle w:val="27"/>
        <w:ind w:left="720" w:firstLine="0" w:firstLineChars="0"/>
      </w:pPr>
      <w:r>
        <w:rPr>
          <w:rFonts w:hint="eastAsia"/>
        </w:rPr>
        <w:t>点击“取消报名”，取消讲座报名。若报名但是未听课，则为无效，统计学分时，不计入次数或者学时。</w:t>
      </w:r>
    </w:p>
    <w:p w14:paraId="71273C4D">
      <w:r>
        <w:drawing>
          <wp:inline distT="0" distB="0" distL="0" distR="0">
            <wp:extent cx="5274310" cy="141224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BF27">
      <w:pPr>
        <w:pStyle w:val="4"/>
        <w:numPr>
          <w:ilvl w:val="2"/>
          <w:numId w:val="1"/>
        </w:numPr>
        <w:spacing w:before="120" w:after="120" w:line="416" w:lineRule="atLeast"/>
      </w:pPr>
      <w:bookmarkStart w:id="23" w:name="_Toc161755258"/>
      <w:r>
        <w:rPr>
          <w:rFonts w:hint="eastAsia"/>
        </w:rPr>
        <w:t>Program-10</w:t>
      </w:r>
      <w:bookmarkEnd w:id="23"/>
    </w:p>
    <w:p w14:paraId="55308814">
      <w:pPr>
        <w:ind w:firstLine="480" w:firstLineChars="200"/>
      </w:pPr>
      <w:r>
        <w:rPr>
          <w:rFonts w:hint="eastAsia"/>
        </w:rPr>
        <w:t>在Program-10“跨学科课程兼修计划”功能模块中，希望参加Program-10的学生可以注册、变更Program-10项目，已经注册Program-10项目的学生可以选择课程，评估课程，以及下载申请课程结业证书。</w:t>
      </w:r>
    </w:p>
    <w:p w14:paraId="1DCAA924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介绍项目</w:t>
      </w:r>
    </w:p>
    <w:p w14:paraId="33D48F07">
      <w:pPr>
        <w:ind w:firstLine="480" w:firstLineChars="200"/>
        <w:jc w:val="left"/>
        <w:rPr>
          <w:szCs w:val="21"/>
        </w:rPr>
      </w:pPr>
      <w:r>
        <w:rPr>
          <w:rFonts w:hint="eastAsia"/>
        </w:rPr>
        <w:t>Program-10项目的详细介绍。</w:t>
      </w:r>
    </w:p>
    <w:p w14:paraId="7D2172F0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注册项目</w:t>
      </w:r>
    </w:p>
    <w:p w14:paraId="3B3E465E">
      <w:pPr>
        <w:tabs>
          <w:tab w:val="left" w:pos="720"/>
        </w:tabs>
        <w:ind w:firstLine="354" w:firstLineChars="147"/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学生可以在Program-10项目列表中选择一个项目</w:t>
      </w:r>
      <w:r>
        <w:t>注册</w:t>
      </w:r>
      <w:r>
        <w:rPr>
          <w:rFonts w:hint="eastAsia"/>
        </w:rPr>
        <w:t>，或者</w:t>
      </w:r>
      <w:r>
        <w:t>变更</w:t>
      </w:r>
      <w:r>
        <w:rPr>
          <w:rFonts w:hint="eastAsia"/>
        </w:rPr>
        <w:t>注册的</w:t>
      </w:r>
      <w:r>
        <w:t>Program项目</w:t>
      </w:r>
      <w:r>
        <w:rPr>
          <w:rFonts w:hint="eastAsia"/>
        </w:rPr>
        <w:t>。</w:t>
      </w:r>
    </w:p>
    <w:p w14:paraId="3D152F79">
      <w:pPr>
        <w:tabs>
          <w:tab w:val="left" w:pos="720"/>
        </w:tabs>
        <w:ind w:firstLine="352" w:firstLineChars="147"/>
      </w:pPr>
      <w:r>
        <w:rPr>
          <w:rFonts w:hint="eastAsia"/>
          <w:szCs w:val="21"/>
        </w:rPr>
        <w:t>注意：学生目前只可以在</w:t>
      </w:r>
      <w:r>
        <w:rPr>
          <w:rFonts w:hint="eastAsia"/>
          <w:szCs w:val="21"/>
          <w:u w:val="single"/>
        </w:rPr>
        <w:t>所属校区</w:t>
      </w:r>
      <w:r>
        <w:rPr>
          <w:rFonts w:hint="eastAsia"/>
          <w:szCs w:val="21"/>
        </w:rPr>
        <w:t>注册</w:t>
      </w:r>
      <w:r>
        <w:rPr>
          <w:rFonts w:hint="eastAsia"/>
          <w:szCs w:val="21"/>
          <w:u w:val="single"/>
        </w:rPr>
        <w:t>一个</w:t>
      </w:r>
      <w:r>
        <w:rPr>
          <w:rFonts w:hint="eastAsia"/>
          <w:szCs w:val="21"/>
        </w:rPr>
        <w:t>Program-10项目，不能跨校区注册项目。</w:t>
      </w:r>
    </w:p>
    <w:p w14:paraId="4417AC33">
      <w:pPr>
        <w:ind w:left="1439" w:leftChars="150" w:hanging="1079" w:hangingChars="448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Program-10</w:t>
      </w:r>
      <w:r>
        <w:rPr>
          <w:szCs w:val="21"/>
        </w:rPr>
        <w:t>—&gt;</w:t>
      </w:r>
      <w:r>
        <w:rPr>
          <w:rFonts w:hint="eastAsia"/>
          <w:szCs w:val="21"/>
        </w:rPr>
        <w:t>注册项目</w:t>
      </w:r>
    </w:p>
    <w:p w14:paraId="2D94EAA0">
      <w:pPr>
        <w:ind w:left="1439" w:leftChars="150" w:hanging="1079" w:hangingChars="448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5DD4E637">
      <w:pPr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（1）注册项目：</w:t>
      </w:r>
      <w:r>
        <w:rPr>
          <w:rFonts w:hint="eastAsia"/>
        </w:rPr>
        <w:t>在项目列表中选择项目，点击列表右端的“详细介绍”可以打开各项目的介绍连接。在“选择”栏下，点击项目，在列表底端填写“电子邮件”，点击“注册新的Program项目”。</w:t>
      </w:r>
    </w:p>
    <w:p w14:paraId="3F30B1FE">
      <w:pPr>
        <w:ind w:left="1075" w:hanging="1075" w:hangingChars="448"/>
        <w:jc w:val="left"/>
        <w:rPr>
          <w:szCs w:val="21"/>
        </w:rPr>
      </w:pPr>
      <w:r>
        <w:drawing>
          <wp:inline distT="0" distB="0" distL="0" distR="0">
            <wp:extent cx="5274310" cy="1539875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E86D2">
      <w:pPr>
        <w:ind w:left="1075" w:hanging="1075" w:hangingChars="448"/>
        <w:jc w:val="left"/>
        <w:rPr>
          <w:szCs w:val="21"/>
        </w:rPr>
      </w:pPr>
      <w:r>
        <w:rPr>
          <w:rFonts w:hint="eastAsia"/>
          <w:szCs w:val="21"/>
        </w:rPr>
        <w:t>点击“确定”，确认注册成功。</w:t>
      </w:r>
    </w:p>
    <w:p w14:paraId="1F84EDA1">
      <w:pPr>
        <w:ind w:firstLine="482" w:firstLineChars="200"/>
      </w:pPr>
      <w:r>
        <w:rPr>
          <w:rFonts w:hint="eastAsia"/>
          <w:b/>
          <w:szCs w:val="21"/>
        </w:rPr>
        <w:t>（2）变更注册项目：</w:t>
      </w:r>
      <w:r>
        <w:rPr>
          <w:rFonts w:hint="eastAsia"/>
        </w:rPr>
        <w:t>在“选择”栏下，点击新选择的项目，在列表底端填写“电子邮件”，点击“变更Program项目”。</w:t>
      </w:r>
    </w:p>
    <w:p w14:paraId="0BF475DD">
      <w:pPr>
        <w:ind w:left="1075" w:hanging="1075" w:hangingChars="448"/>
        <w:jc w:val="left"/>
        <w:rPr>
          <w:szCs w:val="21"/>
        </w:rPr>
      </w:pPr>
      <w:r>
        <w:rPr>
          <w:rFonts w:hint="eastAsia"/>
          <w:szCs w:val="21"/>
        </w:rPr>
        <w:t>点击“确定”，确认变更成功。</w:t>
      </w:r>
    </w:p>
    <w:p w14:paraId="07569E08">
      <w:pPr>
        <w:ind w:left="1075" w:hanging="1075" w:hangingChars="448"/>
        <w:jc w:val="left"/>
        <w:rPr>
          <w:szCs w:val="21"/>
        </w:rPr>
      </w:pPr>
    </w:p>
    <w:p w14:paraId="6B0911F6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选择课程</w:t>
      </w:r>
    </w:p>
    <w:p w14:paraId="2BF0F12E">
      <w:pPr>
        <w:tabs>
          <w:tab w:val="left" w:pos="720"/>
        </w:tabs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ascii="Calibri" w:hAnsi="Calibri"/>
          <w:b/>
          <w:szCs w:val="21"/>
        </w:rPr>
        <w:fldChar w:fldCharType="begin"/>
      </w:r>
      <w:r>
        <w:rPr>
          <w:rFonts w:hint="eastAsia" w:ascii="Calibri" w:hAnsi="Calibri"/>
          <w:b/>
          <w:szCs w:val="21"/>
        </w:rPr>
        <w:instrText xml:space="preserve">= 1 \* GB3</w:instrText>
      </w:r>
      <w:r>
        <w:rPr>
          <w:rFonts w:ascii="Calibri" w:hAnsi="Calibri"/>
          <w:b/>
          <w:szCs w:val="21"/>
        </w:rPr>
        <w:fldChar w:fldCharType="separate"/>
      </w:r>
      <w:r>
        <w:rPr>
          <w:rFonts w:hint="eastAsia" w:ascii="Calibri" w:hAnsi="Calibri"/>
          <w:b/>
          <w:szCs w:val="21"/>
        </w:rPr>
        <w:t>①</w:t>
      </w:r>
      <w:r>
        <w:rPr>
          <w:rFonts w:ascii="Calibri" w:hAnsi="Calibri"/>
          <w:b/>
          <w:szCs w:val="21"/>
        </w:rPr>
        <w:fldChar w:fldCharType="end"/>
      </w:r>
      <w:r>
        <w:rPr>
          <w:rFonts w:hint="eastAsia"/>
        </w:rPr>
        <w:t>查询Program-10项目中本学期课程列表，以及课程的详细信息，包括课程大纲，上课时间和地点，任课教师的姓名和联系方式。</w:t>
      </w:r>
    </w:p>
    <w:p w14:paraId="639F209E">
      <w:pPr>
        <w:tabs>
          <w:tab w:val="left" w:pos="720"/>
        </w:tabs>
        <w:ind w:firstLine="1205" w:firstLineChars="500"/>
        <w:rPr>
          <w:b/>
          <w:szCs w:val="21"/>
        </w:rPr>
      </w:pPr>
      <w:r>
        <w:rPr>
          <w:rFonts w:ascii="Calibri" w:hAnsi="Calibri"/>
          <w:b/>
          <w:szCs w:val="21"/>
        </w:rPr>
        <w:fldChar w:fldCharType="begin"/>
      </w:r>
      <w:r>
        <w:rPr>
          <w:rFonts w:hint="eastAsia" w:ascii="Calibri" w:hAnsi="Calibri"/>
          <w:b/>
          <w:szCs w:val="21"/>
        </w:rPr>
        <w:instrText xml:space="preserve">= 2 \* GB3</w:instrText>
      </w:r>
      <w:r>
        <w:rPr>
          <w:rFonts w:ascii="Calibri" w:hAnsi="Calibri"/>
          <w:b/>
          <w:szCs w:val="21"/>
        </w:rPr>
        <w:fldChar w:fldCharType="separate"/>
      </w:r>
      <w:r>
        <w:rPr>
          <w:rFonts w:hint="eastAsia" w:ascii="Calibri" w:hAnsi="Calibri"/>
          <w:b/>
          <w:szCs w:val="21"/>
        </w:rPr>
        <w:t>②</w:t>
      </w:r>
      <w:r>
        <w:rPr>
          <w:rFonts w:ascii="Calibri" w:hAnsi="Calibri"/>
          <w:b/>
          <w:szCs w:val="21"/>
        </w:rPr>
        <w:fldChar w:fldCharType="end"/>
      </w:r>
      <w:r>
        <w:rPr>
          <w:rFonts w:hint="eastAsia"/>
        </w:rPr>
        <w:t>添加和删除课程</w:t>
      </w:r>
      <w:r>
        <w:rPr>
          <w:rFonts w:hint="eastAsia"/>
          <w:szCs w:val="21"/>
        </w:rPr>
        <w:t>。</w:t>
      </w:r>
    </w:p>
    <w:p w14:paraId="5BE056D5">
      <w:pPr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Program-10</w:t>
      </w:r>
      <w:r>
        <w:rPr>
          <w:szCs w:val="21"/>
        </w:rPr>
        <w:t>—&gt;</w:t>
      </w:r>
      <w:r>
        <w:rPr>
          <w:rFonts w:hint="eastAsia"/>
          <w:szCs w:val="21"/>
        </w:rPr>
        <w:t>选择课程</w:t>
      </w:r>
    </w:p>
    <w:p w14:paraId="39EEFF4E">
      <w:pPr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01545441">
      <w:pPr>
        <w:ind w:firstLine="482" w:firstLineChars="200"/>
      </w:pPr>
      <w:r>
        <w:rPr>
          <w:rFonts w:hint="eastAsia"/>
          <w:b/>
          <w:szCs w:val="21"/>
        </w:rPr>
        <w:t>第一步：</w:t>
      </w:r>
      <w:r>
        <w:rPr>
          <w:rFonts w:hint="eastAsia"/>
        </w:rPr>
        <w:t>确认选课学期，和已注册的Program-10项目名称，点击“新增加Program项目的选课”。</w:t>
      </w:r>
    </w:p>
    <w:p w14:paraId="35FF2574">
      <w:pPr>
        <w:rPr>
          <w:b/>
          <w:szCs w:val="21"/>
        </w:rPr>
      </w:pPr>
      <w:r>
        <w:drawing>
          <wp:inline distT="0" distB="0" distL="0" distR="0">
            <wp:extent cx="5274310" cy="129730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DEF56">
      <w:pPr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第二步：</w:t>
      </w:r>
      <w:r>
        <w:rPr>
          <w:rFonts w:hint="eastAsia"/>
          <w:szCs w:val="21"/>
        </w:rPr>
        <w:t>在课程列表中“选择”栏下，勾选课程，点击“确定提交选课”。</w:t>
      </w:r>
    </w:p>
    <w:p w14:paraId="242700FD">
      <w:pPr>
        <w:ind w:firstLine="480" w:firstLineChars="200"/>
        <w:rPr>
          <w:b/>
          <w:szCs w:val="21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在课程列表中，点击课程编号，可打开“课程大纲”；点击课程名称，可打开“课程的时间、地点的详细信息”页面；点击教师姓名，可打开教师联系方式页面。</w:t>
      </w:r>
    </w:p>
    <w:p w14:paraId="037BFF6B">
      <w:pPr>
        <w:rPr>
          <w:b/>
          <w:szCs w:val="21"/>
        </w:rPr>
      </w:pPr>
      <w:r>
        <w:drawing>
          <wp:inline distT="0" distB="0" distL="0" distR="0">
            <wp:extent cx="5274310" cy="1325880"/>
            <wp:effectExtent l="0" t="0" r="2540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63A34">
      <w:pPr>
        <w:widowControl/>
        <w:snapToGrid w:val="0"/>
        <w:ind w:firstLine="482" w:firstLineChars="200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/>
          <w:b/>
          <w:szCs w:val="21"/>
        </w:rPr>
        <w:t>第三步：</w:t>
      </w:r>
      <w:r>
        <w:rPr>
          <w:rFonts w:hint="eastAsia" w:asciiTheme="minorEastAsia" w:hAnsiTheme="minorEastAsia" w:eastAsiaTheme="minorEastAsia"/>
          <w:color w:val="0F0000"/>
          <w:kern w:val="0"/>
        </w:rPr>
        <w:t>在已选择课程列表中，在“</w:t>
      </w:r>
      <w:r>
        <w:rPr>
          <w:rFonts w:hint="eastAsia" w:asciiTheme="minorEastAsia" w:hAnsiTheme="minorEastAsia" w:eastAsiaTheme="minorEastAsia"/>
          <w:bCs/>
          <w:color w:val="0F0000"/>
          <w:kern w:val="0"/>
        </w:rPr>
        <w:t>课程网站”栏中</w:t>
      </w:r>
      <w:r>
        <w:rPr>
          <w:rFonts w:hint="eastAsia" w:asciiTheme="minorEastAsia" w:hAnsiTheme="minorEastAsia" w:eastAsiaTheme="minorEastAsia"/>
          <w:b/>
          <w:bCs/>
          <w:color w:val="0F0000"/>
          <w:kern w:val="0"/>
        </w:rPr>
        <w:t>，</w:t>
      </w:r>
      <w:r>
        <w:rPr>
          <w:rFonts w:hint="eastAsia" w:asciiTheme="minorEastAsia" w:hAnsiTheme="minorEastAsia" w:eastAsiaTheme="minorEastAsia"/>
          <w:color w:val="0F0000"/>
          <w:kern w:val="0"/>
        </w:rPr>
        <w:t>点击“加入”，手动加入课程网站。（注：通常在选择课程后系统会自动将学生加入课程网站该课程的站点；如加载未成功，学生也可手动加入。）在“删除”栏中，点击“X”删除该课程。删除该课程后，该课程立即会从</w:t>
      </w:r>
      <w:r>
        <w:rPr>
          <w:rFonts w:hint="eastAsia" w:asciiTheme="minorEastAsia" w:hAnsiTheme="minorEastAsia" w:eastAsiaTheme="minorEastAsia"/>
          <w:color w:val="0F0000"/>
          <w:kern w:val="0"/>
          <w:u w:val="single"/>
        </w:rPr>
        <w:t>已选择的课程列表</w:t>
      </w:r>
      <w:r>
        <w:rPr>
          <w:rFonts w:hint="eastAsia" w:asciiTheme="minorEastAsia" w:hAnsiTheme="minorEastAsia" w:eastAsiaTheme="minorEastAsia"/>
          <w:color w:val="0F0000"/>
          <w:kern w:val="0"/>
        </w:rPr>
        <w:t>中消失。</w:t>
      </w:r>
    </w:p>
    <w:p w14:paraId="3CDAB48A">
      <w:pPr>
        <w:widowControl/>
        <w:snapToGrid w:val="0"/>
        <w:ind w:firstLine="480" w:firstLineChars="200"/>
        <w:jc w:val="left"/>
        <w:rPr>
          <w:rFonts w:asciiTheme="minorEastAsia" w:hAnsiTheme="minorEastAsia" w:eastAsiaTheme="minorEastAsia"/>
          <w:color w:val="0F0000"/>
          <w:kern w:val="0"/>
        </w:rPr>
      </w:pPr>
      <w:r>
        <w:rPr>
          <w:rFonts w:hint="eastAsia" w:asciiTheme="minorEastAsia" w:hAnsiTheme="minorEastAsia" w:eastAsiaTheme="minorEastAsia"/>
          <w:color w:val="0F0000"/>
          <w:kern w:val="0"/>
        </w:rPr>
        <w:t>如果需要选择更多课程，</w:t>
      </w:r>
      <w:r>
        <w:rPr>
          <w:rFonts w:hint="eastAsia"/>
        </w:rPr>
        <w:t>点击“新增加Program项目的选课”。</w:t>
      </w:r>
    </w:p>
    <w:p w14:paraId="736C988D">
      <w:pPr>
        <w:rPr>
          <w:b/>
          <w:szCs w:val="21"/>
        </w:rPr>
      </w:pPr>
    </w:p>
    <w:p w14:paraId="1A442051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注销项目</w:t>
      </w:r>
    </w:p>
    <w:p w14:paraId="66528C46">
      <w:pPr>
        <w:tabs>
          <w:tab w:val="left" w:pos="720"/>
        </w:tabs>
        <w:spacing w:line="400" w:lineRule="exact"/>
        <w:ind w:firstLine="482" w:firstLineChars="20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在删除Program-10项目中选择的课程后，学生可以注销该项目。</w:t>
      </w:r>
    </w:p>
    <w:p w14:paraId="45778A3A">
      <w:pPr>
        <w:spacing w:line="400" w:lineRule="exact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Program-10</w:t>
      </w:r>
      <w:r>
        <w:rPr>
          <w:szCs w:val="21"/>
        </w:rPr>
        <w:t>—&gt;</w:t>
      </w:r>
      <w:r>
        <w:rPr>
          <w:rFonts w:hint="eastAsia"/>
          <w:szCs w:val="21"/>
        </w:rPr>
        <w:t>注销项目</w:t>
      </w:r>
    </w:p>
    <w:p w14:paraId="25AD1A68">
      <w:pPr>
        <w:spacing w:line="400" w:lineRule="exact"/>
        <w:ind w:firstLine="482" w:firstLineChars="200"/>
        <w:rPr>
          <w:szCs w:val="21"/>
        </w:rPr>
      </w:pPr>
      <w:r>
        <w:rPr>
          <w:rFonts w:hint="eastAsia"/>
          <w:b/>
          <w:szCs w:val="21"/>
        </w:rPr>
        <w:t>操作说明：</w:t>
      </w:r>
    </w:p>
    <w:p w14:paraId="4D812F4B">
      <w:pPr>
        <w:spacing w:line="400" w:lineRule="exact"/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如果尚未删除课程就进入“注销项目”模块，系统会进行提示。</w:t>
      </w:r>
    </w:p>
    <w:p w14:paraId="414EF9F1">
      <w:pPr>
        <w:ind w:firstLine="480" w:firstLineChars="200"/>
      </w:pPr>
      <w:r>
        <w:rPr>
          <w:rFonts w:hint="eastAsia"/>
        </w:rPr>
        <w:t>在 “选择课程”模块中，在已选择课程列表里，删除所有课程后，可进入“注销项目”模块。</w:t>
      </w:r>
    </w:p>
    <w:p w14:paraId="31EFF6DB">
      <w:pPr>
        <w:ind w:left="480" w:hanging="480" w:hangingChars="200"/>
        <w:jc w:val="left"/>
        <w:rPr>
          <w:szCs w:val="21"/>
        </w:rPr>
      </w:pPr>
      <w:r>
        <w:drawing>
          <wp:inline distT="0" distB="0" distL="0" distR="0">
            <wp:extent cx="5274310" cy="127635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点击“注销Program项目”。弹出警告框。</w:t>
      </w:r>
    </w:p>
    <w:p w14:paraId="51E54225">
      <w:pPr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点击“确定”，确定注销已注册的Program-10项目。</w:t>
      </w:r>
    </w:p>
    <w:p w14:paraId="0496337E">
      <w:pPr>
        <w:ind w:left="1075" w:hanging="1075" w:hangingChars="448"/>
        <w:jc w:val="left"/>
        <w:rPr>
          <w:szCs w:val="21"/>
        </w:rPr>
      </w:pPr>
    </w:p>
    <w:p w14:paraId="1567D2FC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打印选课单</w:t>
      </w:r>
    </w:p>
    <w:p w14:paraId="1682D3D7">
      <w:pPr>
        <w:ind w:left="420" w:hanging="60"/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在选课结束后，可以打印“跨学科研究生课程证书项目选课登记表”。</w:t>
      </w:r>
    </w:p>
    <w:p w14:paraId="3DBA5933">
      <w:pPr>
        <w:ind w:left="420" w:hanging="6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Program-10</w:t>
      </w:r>
      <w:r>
        <w:rPr>
          <w:szCs w:val="21"/>
        </w:rPr>
        <w:t>—&gt;</w:t>
      </w:r>
      <w:r>
        <w:rPr>
          <w:rFonts w:hint="eastAsia"/>
          <w:szCs w:val="21"/>
        </w:rPr>
        <w:t>打印选课单</w:t>
      </w:r>
    </w:p>
    <w:p w14:paraId="2E506139">
      <w:pPr>
        <w:ind w:left="420" w:hanging="6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591A93FC">
      <w:pPr>
        <w:ind w:left="420" w:hanging="60"/>
        <w:rPr>
          <w:b/>
          <w:szCs w:val="21"/>
        </w:rPr>
      </w:pPr>
      <w:r>
        <w:rPr>
          <w:rFonts w:hint="eastAsia"/>
          <w:szCs w:val="21"/>
        </w:rPr>
        <w:t>在</w:t>
      </w:r>
      <w:r>
        <w:rPr>
          <w:rFonts w:hint="eastAsia"/>
          <w:szCs w:val="21"/>
          <w:u w:val="single"/>
        </w:rPr>
        <w:t>选课结束后</w:t>
      </w:r>
      <w:r>
        <w:rPr>
          <w:rFonts w:hint="eastAsia"/>
          <w:szCs w:val="21"/>
        </w:rPr>
        <w:t>，点击“打印选课单”功能选项，打开“跨学科研究生课程证书项目选课登记表”。</w:t>
      </w:r>
    </w:p>
    <w:p w14:paraId="4E337303">
      <w:pPr>
        <w:tabs>
          <w:tab w:val="left" w:pos="1080"/>
        </w:tabs>
        <w:rPr>
          <w:szCs w:val="21"/>
        </w:rPr>
      </w:pPr>
      <w:r>
        <w:rPr>
          <w:szCs w:val="21"/>
        </w:rPr>
        <w:drawing>
          <wp:inline distT="0" distB="0" distL="0" distR="0">
            <wp:extent cx="5274310" cy="2899410"/>
            <wp:effectExtent l="0" t="0" r="2540" b="0"/>
            <wp:docPr id="274" name="图片 274" descr="C:\Users\GJ\Desktop\QQ截图20131126134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 descr="C:\Users\GJ\Desktop\QQ截图20131126134905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BC81"/>
    <w:p w14:paraId="03020B20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评估项目</w:t>
      </w:r>
    </w:p>
    <w:p w14:paraId="780FE3D3">
      <w:pPr>
        <w:ind w:firstLine="480" w:firstLineChars="200"/>
      </w:pPr>
      <w:r>
        <w:rPr>
          <w:rFonts w:hint="eastAsia"/>
        </w:rPr>
        <w:t>同常规课程一样，学生在接到邮件通知后，需要对本学期Program-10项目中所修的课程进行评估。</w:t>
      </w:r>
    </w:p>
    <w:p w14:paraId="4ECDDFD6">
      <w:pPr>
        <w:ind w:firstLine="482" w:firstLineChars="200"/>
      </w:pPr>
      <w:r>
        <w:rPr>
          <w:rFonts w:hint="eastAsia"/>
          <w:b/>
          <w:color w:val="FF0000"/>
          <w:u w:val="single"/>
        </w:rPr>
        <w:t>警告：</w:t>
      </w:r>
      <w:r>
        <w:rPr>
          <w:rFonts w:hint="eastAsia"/>
        </w:rPr>
        <w:t>不按时参加课程评估的学生，将无法在课程结束后在系统中及时获知该课程的成绩。</w:t>
      </w:r>
    </w:p>
    <w:p w14:paraId="5B2CDA26">
      <w:pPr>
        <w:tabs>
          <w:tab w:val="left" w:pos="720"/>
        </w:tabs>
        <w:ind w:firstLine="200"/>
        <w:rPr>
          <w:b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对所修的Program-10项目课程进行评估。</w:t>
      </w:r>
    </w:p>
    <w:p w14:paraId="05025CD8">
      <w:pPr>
        <w:ind w:firstLine="20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Program-10</w:t>
      </w:r>
      <w:r>
        <w:rPr>
          <w:szCs w:val="21"/>
        </w:rPr>
        <w:t>—&gt;</w:t>
      </w:r>
      <w:r>
        <w:rPr>
          <w:rFonts w:hint="eastAsia"/>
          <w:szCs w:val="21"/>
        </w:rPr>
        <w:t>评估项目</w:t>
      </w:r>
    </w:p>
    <w:p w14:paraId="40FF0BF0">
      <w:pPr>
        <w:ind w:firstLine="20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7A9EF307">
      <w:pPr>
        <w:ind w:firstLine="480" w:firstLineChars="200"/>
        <w:rPr>
          <w:b/>
          <w:szCs w:val="21"/>
        </w:rPr>
      </w:pPr>
      <w:r>
        <w:rPr>
          <w:rFonts w:hint="eastAsia"/>
          <w:szCs w:val="21"/>
        </w:rPr>
        <w:t>(1) 在课程列表的“评估”栏中，点击“评估”：</w:t>
      </w:r>
    </w:p>
    <w:p w14:paraId="6A2CA88F">
      <w:pPr>
        <w:rPr>
          <w:szCs w:val="21"/>
        </w:rPr>
      </w:pPr>
      <w:r>
        <w:drawing>
          <wp:inline distT="0" distB="0" distL="0" distR="0">
            <wp:extent cx="5274310" cy="1656080"/>
            <wp:effectExtent l="0" t="0" r="2540" b="12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4D2D6">
      <w:pPr>
        <w:ind w:firstLine="480" w:firstLineChars="200"/>
        <w:jc w:val="left"/>
        <w:rPr>
          <w:szCs w:val="21"/>
        </w:rPr>
      </w:pPr>
      <w:r>
        <w:rPr>
          <w:rFonts w:hint="eastAsia"/>
        </w:rPr>
        <w:t>(2) 打开该课程的评估页面，填写评估内容</w:t>
      </w:r>
    </w:p>
    <w:p w14:paraId="099CE71C">
      <w:pPr>
        <w:ind w:firstLine="480" w:firstLineChars="200"/>
        <w:rPr>
          <w:szCs w:val="21"/>
        </w:rPr>
      </w:pPr>
      <w:r>
        <w:rPr>
          <w:rFonts w:hint="eastAsia"/>
          <w:szCs w:val="21"/>
        </w:rPr>
        <w:t>(3)点击页面底端的“保存我的评论”，提示课程评估成功。</w:t>
      </w:r>
    </w:p>
    <w:p w14:paraId="587839D1">
      <w:pPr>
        <w:ind w:leftChars="-448" w:hanging="1075" w:hangingChars="448"/>
        <w:jc w:val="left"/>
        <w:rPr>
          <w:szCs w:val="21"/>
        </w:rPr>
      </w:pPr>
      <w:r>
        <w:rPr>
          <w:rFonts w:hint="eastAsia"/>
          <w:szCs w:val="21"/>
        </w:rPr>
        <w:t xml:space="preserve">            (4) 返回课程列表，可以看到“评估”栏下变为“修改评估”</w:t>
      </w:r>
    </w:p>
    <w:p w14:paraId="19E469FD">
      <w:pPr>
        <w:pStyle w:val="27"/>
        <w:numPr>
          <w:ilvl w:val="0"/>
          <w:numId w:val="9"/>
        </w:numPr>
        <w:ind w:firstLineChars="0"/>
        <w:rPr>
          <w:b/>
        </w:rPr>
      </w:pPr>
      <w:r>
        <w:rPr>
          <w:rFonts w:hint="eastAsia"/>
          <w:b/>
        </w:rPr>
        <w:t>下载申请表</w:t>
      </w:r>
    </w:p>
    <w:tbl>
      <w:tblPr>
        <w:tblStyle w:val="18"/>
        <w:tblW w:w="5000" w:type="pct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 w14:paraId="36FCD1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0" w:type="auto"/>
            <w:vAlign w:val="center"/>
          </w:tcPr>
          <w:p w14:paraId="0FF419D0">
            <w:pPr>
              <w:widowControl/>
              <w:spacing w:line="24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学生</w:t>
            </w:r>
            <w:r>
              <w:rPr>
                <w:rFonts w:ascii="宋体" w:hAnsi="宋体" w:cs="宋体"/>
                <w:kern w:val="0"/>
              </w:rPr>
              <w:t>在完成</w:t>
            </w:r>
            <w:r>
              <w:rPr>
                <w:rFonts w:hint="eastAsia" w:ascii="宋体" w:hAnsi="宋体" w:cs="宋体"/>
                <w:kern w:val="0"/>
              </w:rPr>
              <w:t>Program-10</w:t>
            </w:r>
            <w:r>
              <w:rPr>
                <w:rFonts w:ascii="宋体" w:hAnsi="宋体" w:cs="宋体"/>
                <w:kern w:val="0"/>
              </w:rPr>
              <w:t>项目规定的课程学习，</w:t>
            </w:r>
            <w:r>
              <w:rPr>
                <w:rFonts w:hint="eastAsia" w:ascii="宋体" w:hAnsi="宋体" w:cs="宋体"/>
                <w:kern w:val="0"/>
              </w:rPr>
              <w:t>且</w:t>
            </w:r>
            <w:r>
              <w:rPr>
                <w:rFonts w:ascii="宋体" w:hAnsi="宋体" w:cs="宋体"/>
                <w:kern w:val="0"/>
              </w:rPr>
              <w:t>成绩符合项目要求，可申请课程结业证书。</w:t>
            </w:r>
            <w:r>
              <w:rPr>
                <w:rFonts w:hint="eastAsia" w:ascii="宋体" w:hAnsi="宋体" w:cs="宋体"/>
                <w:kern w:val="0"/>
              </w:rPr>
              <w:t>在此下载申请书。</w:t>
            </w:r>
          </w:p>
        </w:tc>
      </w:tr>
      <w:tr w14:paraId="7E887D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0" w:type="auto"/>
            <w:vAlign w:val="center"/>
          </w:tcPr>
          <w:p w14:paraId="02530296"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</w:tbl>
    <w:p w14:paraId="053BBCF6">
      <w:pPr>
        <w:pStyle w:val="4"/>
        <w:numPr>
          <w:ilvl w:val="2"/>
          <w:numId w:val="1"/>
        </w:numPr>
        <w:spacing w:before="120" w:after="120" w:line="416" w:lineRule="atLeast"/>
      </w:pPr>
      <w:bookmarkStart w:id="24" w:name="_Toc161755259"/>
      <w:r>
        <w:rPr>
          <w:rFonts w:hint="eastAsia"/>
        </w:rPr>
        <w:t>讲义调查问卷</w:t>
      </w:r>
      <w:bookmarkEnd w:id="24"/>
      <w:r>
        <w:rPr>
          <w:rFonts w:hint="eastAsia"/>
        </w:rPr>
        <w:t>（研究生）</w:t>
      </w:r>
    </w:p>
    <w:p w14:paraId="79D86E19">
      <w:pPr>
        <w:ind w:firstLine="480" w:firstLineChars="200"/>
      </w:pPr>
      <w:r>
        <w:rPr>
          <w:rFonts w:hint="eastAsia"/>
        </w:rPr>
        <w:t>完成课程网站发布的讲义调查问卷。</w:t>
      </w:r>
    </w:p>
    <w:p w14:paraId="10FF7483">
      <w:r>
        <w:drawing>
          <wp:inline distT="0" distB="0" distL="0" distR="0">
            <wp:extent cx="5274310" cy="963930"/>
            <wp:effectExtent l="0" t="0" r="2540" b="76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A26C"/>
    <w:p w14:paraId="2ED55EB6">
      <w:pPr>
        <w:pStyle w:val="4"/>
        <w:numPr>
          <w:ilvl w:val="2"/>
          <w:numId w:val="1"/>
        </w:numPr>
        <w:spacing w:before="120" w:after="120" w:line="416" w:lineRule="atLeast"/>
      </w:pPr>
      <w:bookmarkStart w:id="25" w:name="_Toc161755260"/>
      <w:r>
        <w:rPr>
          <w:rFonts w:hint="eastAsia"/>
        </w:rPr>
        <w:t>成绩单申请</w:t>
      </w:r>
      <w:bookmarkEnd w:id="25"/>
    </w:p>
    <w:p w14:paraId="48A7AA87">
      <w:pPr>
        <w:pStyle w:val="27"/>
        <w:numPr>
          <w:ilvl w:val="0"/>
          <w:numId w:val="10"/>
        </w:numPr>
        <w:ind w:firstLineChars="0"/>
        <w:rPr>
          <w:b/>
        </w:rPr>
      </w:pPr>
      <w:r>
        <w:rPr>
          <w:rFonts w:hint="eastAsia"/>
          <w:b/>
        </w:rPr>
        <w:t>自助打印成绩单申请</w:t>
      </w:r>
    </w:p>
    <w:p w14:paraId="3D120506">
      <w:pPr>
        <w:pStyle w:val="27"/>
        <w:tabs>
          <w:tab w:val="left" w:pos="720"/>
        </w:tabs>
        <w:ind w:left="720" w:firstLine="0" w:firstLineChars="0"/>
        <w:rPr>
          <w:b/>
        </w:rPr>
      </w:pPr>
      <w:r>
        <w:rPr>
          <w:rFonts w:hint="eastAsia"/>
          <w:b/>
          <w:szCs w:val="21"/>
        </w:rPr>
        <w:t>功</w:t>
      </w:r>
      <w:r>
        <w:rPr>
          <w:rFonts w:hint="eastAsia"/>
          <w:szCs w:val="21"/>
        </w:rPr>
        <w:t>能：</w:t>
      </w:r>
      <w:r>
        <w:rPr>
          <w:szCs w:val="21"/>
        </w:rPr>
        <w:t>学籍状态为保留资格“硕转博”、“在培养单位”、“已转博”、“保留学籍”的学生且培养单位设置需要审核，需学生进行系统申请</w:t>
      </w:r>
      <w:r>
        <w:rPr>
          <w:rFonts w:hint="eastAsia"/>
          <w:szCs w:val="21"/>
        </w:rPr>
        <w:t>，</w:t>
      </w:r>
      <w:r>
        <w:rPr>
          <w:szCs w:val="21"/>
        </w:rPr>
        <w:t>才可以到园区自助打印机打印成绩单</w:t>
      </w:r>
      <w:r>
        <w:rPr>
          <w:rFonts w:hint="eastAsia"/>
          <w:szCs w:val="21"/>
        </w:rPr>
        <w:t>。</w:t>
      </w:r>
    </w:p>
    <w:p w14:paraId="4E4F947D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成绩单申请</w:t>
      </w:r>
      <w:r>
        <w:rPr>
          <w:szCs w:val="21"/>
        </w:rPr>
        <w:t>—&gt;</w:t>
      </w:r>
      <w:r>
        <w:rPr>
          <w:rFonts w:hint="eastAsia"/>
          <w:szCs w:val="21"/>
        </w:rPr>
        <w:t>自助打印成绩单申请</w:t>
      </w:r>
    </w:p>
    <w:p w14:paraId="7670F6D6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2B36C859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szCs w:val="21"/>
        </w:rPr>
        <w:t>第一步：点击“申请”按钮。</w:t>
      </w:r>
    </w:p>
    <w:p w14:paraId="489664A3">
      <w:pPr>
        <w:rPr>
          <w:b/>
        </w:rPr>
      </w:pPr>
      <w:r>
        <w:drawing>
          <wp:inline distT="0" distB="0" distL="0" distR="0">
            <wp:extent cx="5274310" cy="135699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</w:t>
      </w:r>
      <w:r>
        <w:rPr>
          <w:rFonts w:hint="eastAsia"/>
        </w:rPr>
        <w:t xml:space="preserve">  第二步：填写申请理由，提交培养单位审核。</w:t>
      </w:r>
    </w:p>
    <w:p w14:paraId="2A4B9EFA">
      <w:pPr>
        <w:rPr>
          <w:b/>
        </w:rPr>
      </w:pPr>
      <w:r>
        <w:drawing>
          <wp:inline distT="0" distB="0" distL="0" distR="0">
            <wp:extent cx="2343150" cy="1991360"/>
            <wp:effectExtent l="0" t="0" r="0" b="889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343183" cy="199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C701C">
      <w:pPr>
        <w:ind w:firstLine="480" w:firstLineChars="200"/>
        <w:rPr>
          <w:b/>
        </w:rPr>
      </w:pPr>
      <w:r>
        <w:rPr>
          <w:rFonts w:hint="eastAsia"/>
        </w:rPr>
        <w:t>第三步：培养单位审核通过后，状态为审核通过，学生前往园区自助打印机打印。培养单位未通过，则在园区自助打印机不可以打印。</w:t>
      </w:r>
    </w:p>
    <w:p w14:paraId="175B12E2">
      <w:pPr>
        <w:pStyle w:val="27"/>
        <w:numPr>
          <w:ilvl w:val="0"/>
          <w:numId w:val="10"/>
        </w:numPr>
        <w:ind w:firstLineChars="0"/>
        <w:rPr>
          <w:b/>
        </w:rPr>
      </w:pPr>
      <w:r>
        <w:rPr>
          <w:rFonts w:hint="eastAsia"/>
          <w:b/>
        </w:rPr>
        <w:t>电子成绩单申请</w:t>
      </w:r>
    </w:p>
    <w:p w14:paraId="188538D7">
      <w:pPr>
        <w:pStyle w:val="27"/>
        <w:tabs>
          <w:tab w:val="left" w:pos="720"/>
        </w:tabs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功</w:t>
      </w:r>
      <w:r>
        <w:rPr>
          <w:rFonts w:hint="eastAsia"/>
          <w:szCs w:val="21"/>
        </w:rPr>
        <w:t>能：研究生</w:t>
      </w:r>
      <w:r>
        <w:rPr>
          <w:szCs w:val="21"/>
        </w:rPr>
        <w:t>学籍状态为保留资格“硕转博”、“在培养单位”、“已转博”、“保留学籍”且培养单位设置需要审核，需学生进行系统申请</w:t>
      </w:r>
      <w:r>
        <w:rPr>
          <w:rFonts w:hint="eastAsia"/>
          <w:szCs w:val="21"/>
        </w:rPr>
        <w:t>，</w:t>
      </w:r>
      <w:r>
        <w:rPr>
          <w:szCs w:val="21"/>
        </w:rPr>
        <w:t>才可以</w:t>
      </w:r>
      <w:r>
        <w:rPr>
          <w:rFonts w:hint="eastAsia"/>
          <w:szCs w:val="21"/>
        </w:rPr>
        <w:t>下载</w:t>
      </w:r>
      <w:r>
        <w:rPr>
          <w:szCs w:val="21"/>
        </w:rPr>
        <w:t>成绩单</w:t>
      </w:r>
      <w:r>
        <w:rPr>
          <w:rFonts w:hint="eastAsia"/>
          <w:szCs w:val="21"/>
        </w:rPr>
        <w:t>。本科生所有申请均需要本科部审核。</w:t>
      </w:r>
    </w:p>
    <w:p w14:paraId="2210D4D0">
      <w:pPr>
        <w:pStyle w:val="27"/>
        <w:tabs>
          <w:tab w:val="left" w:pos="720"/>
        </w:tabs>
        <w:ind w:left="720" w:firstLine="0" w:firstLineChars="0"/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注意：</w:t>
      </w:r>
    </w:p>
    <w:p w14:paraId="5B3F0960">
      <w:pPr>
        <w:pStyle w:val="27"/>
        <w:tabs>
          <w:tab w:val="left" w:pos="720"/>
        </w:tabs>
        <w:ind w:left="720" w:firstLine="0" w:firstLineChars="0"/>
        <w:rPr>
          <w:szCs w:val="21"/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若存在</w:t>
      </w:r>
      <w:r>
        <w:rPr>
          <w:szCs w:val="21"/>
        </w:rPr>
        <w:t>申请正在处理，未完成审核或者缴费</w:t>
      </w:r>
      <w:r>
        <w:rPr>
          <w:rFonts w:hint="eastAsia"/>
          <w:szCs w:val="21"/>
        </w:rPr>
        <w:t>，不能</w:t>
      </w:r>
      <w:r>
        <w:rPr>
          <w:szCs w:val="21"/>
        </w:rPr>
        <w:t>重新申请</w:t>
      </w:r>
      <w:r>
        <w:rPr>
          <w:rFonts w:hint="eastAsia"/>
          <w:szCs w:val="21"/>
        </w:rPr>
        <w:t>。</w:t>
      </w:r>
    </w:p>
    <w:p w14:paraId="6420C176">
      <w:pPr>
        <w:pStyle w:val="27"/>
        <w:tabs>
          <w:tab w:val="left" w:pos="720"/>
        </w:tabs>
        <w:ind w:left="720" w:firstLine="0" w:firstLineChars="0"/>
        <w:rPr>
          <w:b/>
          <w:color w:val="FF0000"/>
          <w:szCs w:val="21"/>
        </w:rPr>
      </w:pPr>
      <w:r>
        <w:rPr>
          <w:rFonts w:hint="eastAsia"/>
        </w:rPr>
        <w:t>自缴费成功之日起，选课系统保存电子成绩单一个月。超过一个月，无法下载。</w:t>
      </w:r>
    </w:p>
    <w:p w14:paraId="1963D50D">
      <w:pPr>
        <w:pStyle w:val="27"/>
        <w:ind w:left="720" w:firstLine="0" w:firstLineChars="0"/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成绩单申请</w:t>
      </w:r>
      <w:r>
        <w:rPr>
          <w:szCs w:val="21"/>
        </w:rPr>
        <w:t>—&gt;</w:t>
      </w:r>
      <w:r>
        <w:rPr>
          <w:rFonts w:hint="eastAsia"/>
          <w:szCs w:val="21"/>
        </w:rPr>
        <w:t>电子成绩单申请</w:t>
      </w:r>
    </w:p>
    <w:p w14:paraId="3EA25DBC">
      <w:pPr>
        <w:pStyle w:val="27"/>
        <w:ind w:left="7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2B74EC5C">
      <w:pPr>
        <w:ind w:firstLine="480" w:firstLineChars="200"/>
        <w:rPr>
          <w:b/>
          <w:szCs w:val="21"/>
        </w:rPr>
      </w:pPr>
      <w:r>
        <w:rPr>
          <w:rFonts w:hint="eastAsia"/>
          <w:szCs w:val="21"/>
        </w:rPr>
        <w:t>第一步：点击“申请”按钮，填写申请用途，点击“保存按钮”。</w:t>
      </w:r>
    </w:p>
    <w:p w14:paraId="12324BB6">
      <w:r>
        <w:drawing>
          <wp:inline distT="0" distB="0" distL="0" distR="0">
            <wp:extent cx="5274310" cy="1541780"/>
            <wp:effectExtent l="0" t="0" r="2540" b="12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90C5E">
      <w:r>
        <w:drawing>
          <wp:inline distT="0" distB="0" distL="0" distR="0">
            <wp:extent cx="2254250" cy="196278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255447" cy="196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2153">
      <w:pPr>
        <w:ind w:firstLine="480" w:firstLineChars="200"/>
        <w:rPr>
          <w:b/>
          <w:szCs w:val="21"/>
        </w:rPr>
      </w:pPr>
      <w:r>
        <w:rPr>
          <w:rFonts w:hint="eastAsia"/>
          <w:szCs w:val="21"/>
        </w:rPr>
        <w:t>第二步：未提交前，可以进行修改和删除操作。点击“提交”按钮，将申请提交给培养单位或者本科部进行审核。</w:t>
      </w:r>
    </w:p>
    <w:p w14:paraId="29F1DFCF">
      <w:r>
        <w:drawing>
          <wp:inline distT="0" distB="0" distL="0" distR="0">
            <wp:extent cx="5274310" cy="1285875"/>
            <wp:effectExtent l="0" t="0" r="2540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3F562">
      <w:pPr>
        <w:ind w:firstLine="480" w:firstLineChars="200"/>
      </w:pPr>
      <w:r>
        <w:rPr>
          <w:rFonts w:hint="eastAsia"/>
        </w:rPr>
        <w:t>第三步：提交后，培养单位或者本科部未审核前，可以撤回申请。点击“撤回”，可以撤回申请，重新编辑内容或者删除。</w:t>
      </w:r>
    </w:p>
    <w:p w14:paraId="773D8547">
      <w:r>
        <w:drawing>
          <wp:inline distT="0" distB="0" distL="0" distR="0">
            <wp:extent cx="5274310" cy="1292860"/>
            <wp:effectExtent l="0" t="0" r="2540" b="254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402C">
      <w:pPr>
        <w:ind w:firstLine="480" w:firstLineChars="200"/>
      </w:pPr>
      <w:r>
        <w:rPr>
          <w:rFonts w:hint="eastAsia"/>
        </w:rPr>
        <w:t>第四步：</w:t>
      </w:r>
    </w:p>
    <w:p w14:paraId="120F236A">
      <w:pPr>
        <w:ind w:firstLine="480" w:firstLineChars="200"/>
      </w:pPr>
      <w:r>
        <w:rPr>
          <w:rFonts w:hint="eastAsia"/>
        </w:rPr>
        <w:t>培养单位或者本科部若审核未通过，则申请流程结束，点击“查看”按钮，查看培养单位或者本科部审核意见。</w:t>
      </w:r>
    </w:p>
    <w:p w14:paraId="2B43F021">
      <w:r>
        <w:drawing>
          <wp:inline distT="0" distB="0" distL="0" distR="0">
            <wp:extent cx="5274310" cy="1329690"/>
            <wp:effectExtent l="0" t="0" r="2540" b="381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CE04">
      <w:pPr>
        <w:ind w:firstLine="480" w:firstLineChars="200"/>
      </w:pPr>
      <w:r>
        <w:rPr>
          <w:rFonts w:hint="eastAsia"/>
        </w:rPr>
        <w:t>培养单位或者本科部若审核通过，点击“查看”按钮，查看培养单位或者本科部审核意见。点击“缴费”，进行成绩单缴费。</w:t>
      </w:r>
    </w:p>
    <w:p w14:paraId="16152C0F">
      <w:r>
        <w:drawing>
          <wp:inline distT="0" distB="0" distL="0" distR="0">
            <wp:extent cx="5274310" cy="127762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5AE60">
      <w:r>
        <w:rPr>
          <w:rFonts w:hint="eastAsia"/>
        </w:rPr>
        <w:t xml:space="preserve">   第五步：点击“浏览”，可以预览成绩，若成绩存在问题，及时联系教务处或者本科部处理，不要确认订单。在成绩单类型后选择份数，点击“确认订单”，进行缴费。缴费支持微信或者支付宝扫描缴费。</w:t>
      </w:r>
    </w:p>
    <w:p w14:paraId="759AE78F">
      <w:pPr>
        <w:rPr>
          <w:color w:val="FF0000"/>
        </w:rPr>
      </w:pPr>
      <w:r>
        <w:rPr>
          <w:rFonts w:hint="eastAsia"/>
          <w:color w:val="FF0000"/>
        </w:rPr>
        <w:t>说明：每位学生可以免费下载各类成绩单各一份。免费份额下载完之后，如还需下载成绩单，每份需缴费5元。</w:t>
      </w:r>
    </w:p>
    <w:p w14:paraId="6F4CCEA4">
      <w:pPr>
        <w:rPr>
          <w:color w:val="FF0000"/>
        </w:rPr>
      </w:pPr>
    </w:p>
    <w:p w14:paraId="2FE6990E">
      <w:r>
        <w:drawing>
          <wp:inline distT="0" distB="0" distL="0" distR="0">
            <wp:extent cx="5274310" cy="2343785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6F3C6">
      <w:pPr>
        <w:ind w:firstLine="480"/>
      </w:pPr>
      <w:r>
        <w:rPr>
          <w:rFonts w:hint="eastAsia"/>
        </w:rPr>
        <w:t>第六步：缴费后，点击“保存并返回”，回到申请页面。</w:t>
      </w:r>
    </w:p>
    <w:p w14:paraId="50C6E266">
      <w:r>
        <w:drawing>
          <wp:inline distT="0" distB="0" distL="0" distR="0">
            <wp:extent cx="5274310" cy="2382520"/>
            <wp:effectExtent l="0" t="0" r="254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CB84">
      <w:pPr>
        <w:ind w:firstLine="480"/>
      </w:pPr>
      <w:r>
        <w:rPr>
          <w:rFonts w:hint="eastAsia"/>
        </w:rPr>
        <w:t xml:space="preserve">  第七步：回到申请页面，点击“下载”按钮，进行电子成绩单下载。</w:t>
      </w:r>
    </w:p>
    <w:p w14:paraId="4382BEBC">
      <w:r>
        <w:drawing>
          <wp:inline distT="0" distB="0" distL="0" distR="0">
            <wp:extent cx="5274310" cy="1399540"/>
            <wp:effectExtent l="0" t="0" r="254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5151">
      <w:r>
        <w:drawing>
          <wp:inline distT="0" distB="0" distL="0" distR="0">
            <wp:extent cx="5274310" cy="1396365"/>
            <wp:effectExtent l="0" t="0" r="2540" b="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D2B6">
      <w:pPr>
        <w:pStyle w:val="4"/>
        <w:numPr>
          <w:ilvl w:val="2"/>
          <w:numId w:val="1"/>
        </w:numPr>
        <w:spacing w:before="120" w:after="120" w:line="416" w:lineRule="atLeast"/>
      </w:pPr>
      <w:bookmarkStart w:id="26" w:name="_Toc161755261"/>
      <w:r>
        <w:rPr>
          <w:rFonts w:hint="eastAsia"/>
        </w:rPr>
        <w:t>高年级学生报名</w:t>
      </w:r>
      <w:bookmarkEnd w:id="26"/>
      <w:r>
        <w:rPr>
          <w:rFonts w:hint="eastAsia"/>
        </w:rPr>
        <w:t>（研究生）</w:t>
      </w:r>
    </w:p>
    <w:p w14:paraId="2424AF4F">
      <w:pPr>
        <w:rPr>
          <w:b/>
        </w:rPr>
      </w:pPr>
      <w:r>
        <w:rPr>
          <w:rFonts w:hint="eastAsia"/>
          <w:b/>
        </w:rPr>
        <w:t>（1）报名</w:t>
      </w:r>
    </w:p>
    <w:p w14:paraId="6C8BB7AC">
      <w:pPr>
        <w:rPr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高年级学生报名京内学院和京外学院上课。报名后，选课期间，可以选择京内学院或者京外学院开课课程。</w:t>
      </w:r>
    </w:p>
    <w:p w14:paraId="0B6AE141">
      <w:pPr>
        <w:rPr>
          <w:b/>
          <w:color w:val="FF0000"/>
          <w:szCs w:val="21"/>
        </w:rPr>
      </w:pPr>
      <w:r>
        <w:rPr>
          <w:rFonts w:hint="eastAsia"/>
          <w:color w:val="FF0000"/>
          <w:szCs w:val="21"/>
        </w:rPr>
        <w:t>说明：报名专业类课程和公共选修课课程时，中关村、雁栖湖和玉泉路为京内学院，可以同时多选，不能与其他京外学院校区一起选择。</w:t>
      </w:r>
    </w:p>
    <w:p w14:paraId="1E587C80">
      <w:pPr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高年级学生报名</w:t>
      </w:r>
      <w:r>
        <w:rPr>
          <w:szCs w:val="21"/>
        </w:rPr>
        <w:t>—&gt;</w:t>
      </w:r>
      <w:r>
        <w:rPr>
          <w:rFonts w:hint="eastAsia"/>
          <w:szCs w:val="21"/>
        </w:rPr>
        <w:t>报名</w:t>
      </w:r>
    </w:p>
    <w:p w14:paraId="5DCCDEEC">
      <w:pPr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78BC7826">
      <w:r>
        <w:rPr>
          <w:rFonts w:hint="eastAsia"/>
        </w:rPr>
        <w:t>第一步：勾选需要报名项目，点击“保存”按钮，提交报名。</w:t>
      </w:r>
    </w:p>
    <w:p w14:paraId="2D5E76BD">
      <w:r>
        <w:drawing>
          <wp:inline distT="0" distB="0" distL="0" distR="0">
            <wp:extent cx="5274310" cy="2358390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3A14B">
      <w:r>
        <w:rPr>
          <w:rFonts w:hint="eastAsia"/>
        </w:rPr>
        <w:t>第二步：提交后，不可以修改，如果需要修改。联系培养单位退回。</w:t>
      </w:r>
    </w:p>
    <w:p w14:paraId="3417423A">
      <w:r>
        <w:rPr>
          <w:rFonts w:hint="eastAsia"/>
        </w:rPr>
        <w:t>第三步：退回后，公共必修课项目，先点击“清除已选校区”，再点击“保存”。</w:t>
      </w:r>
    </w:p>
    <w:p w14:paraId="22E13CCA"/>
    <w:p w14:paraId="6ECFEB13">
      <w:pPr>
        <w:rPr>
          <w:b/>
        </w:rPr>
      </w:pPr>
      <w:r>
        <w:rPr>
          <w:rFonts w:hint="eastAsia"/>
          <w:b/>
        </w:rPr>
        <w:t>（</w:t>
      </w:r>
      <w:r>
        <w:rPr>
          <w:b/>
        </w:rPr>
        <w:t>2</w:t>
      </w:r>
      <w:r>
        <w:rPr>
          <w:rFonts w:hint="eastAsia"/>
          <w:b/>
        </w:rPr>
        <w:t>）进程查询</w:t>
      </w:r>
    </w:p>
    <w:p w14:paraId="57DFA2DB">
      <w:pPr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查看发布的讲座通知。</w:t>
      </w:r>
    </w:p>
    <w:p w14:paraId="149EAF8C">
      <w:pPr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高年级学生报名</w:t>
      </w:r>
      <w:r>
        <w:rPr>
          <w:szCs w:val="21"/>
        </w:rPr>
        <w:t>—&gt;</w:t>
      </w:r>
      <w:r>
        <w:rPr>
          <w:rFonts w:hint="eastAsia"/>
          <w:szCs w:val="21"/>
        </w:rPr>
        <w:t>进程查询</w:t>
      </w:r>
    </w:p>
    <w:p w14:paraId="62E98C81">
      <w:pPr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450EAADC">
      <w:r>
        <w:rPr>
          <w:rFonts w:hint="eastAsia"/>
        </w:rPr>
        <w:t>选择报名项目，查看审核进程及审核结果。</w:t>
      </w:r>
    </w:p>
    <w:p w14:paraId="2B830CBE">
      <w:pPr>
        <w:rPr>
          <w:b/>
        </w:rPr>
      </w:pPr>
      <w:r>
        <w:drawing>
          <wp:inline distT="0" distB="0" distL="0" distR="0">
            <wp:extent cx="5274310" cy="172021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10A96"/>
    <w:p w14:paraId="1F8E03F2">
      <w:pPr>
        <w:pStyle w:val="4"/>
        <w:numPr>
          <w:ilvl w:val="2"/>
          <w:numId w:val="1"/>
        </w:numPr>
        <w:spacing w:before="120" w:after="120" w:line="416" w:lineRule="atLeast"/>
      </w:pPr>
      <w:bookmarkStart w:id="27" w:name="_Toc161755262"/>
      <w:r>
        <w:rPr>
          <w:rFonts w:hint="eastAsia"/>
        </w:rPr>
        <w:t>慕课学习资格认定</w:t>
      </w:r>
      <w:bookmarkEnd w:id="27"/>
      <w:r>
        <w:rPr>
          <w:rFonts w:hint="eastAsia"/>
        </w:rPr>
        <w:t>（研究生）</w:t>
      </w:r>
    </w:p>
    <w:p w14:paraId="065654D0">
      <w:pPr>
        <w:ind w:firstLine="480" w:firstLineChars="200"/>
      </w:pPr>
      <w:r>
        <w:rPr>
          <w:rFonts w:hint="eastAsia"/>
        </w:rPr>
        <w:t>只有当前入学年度学生会开通慕课学习资格认定模块，若学生页面不显示，请联系外语系咨询。</w:t>
      </w:r>
    </w:p>
    <w:p w14:paraId="64EEFE1C">
      <w:pPr>
        <w:pStyle w:val="27"/>
        <w:numPr>
          <w:ilvl w:val="0"/>
          <w:numId w:val="11"/>
        </w:numPr>
        <w:ind w:firstLineChars="0"/>
        <w:rPr>
          <w:b/>
        </w:rPr>
      </w:pPr>
      <w:r>
        <w:rPr>
          <w:rFonts w:hint="eastAsia"/>
          <w:b/>
        </w:rPr>
        <w:t>通知</w:t>
      </w:r>
    </w:p>
    <w:p w14:paraId="71F45BF3">
      <w:pPr>
        <w:rPr>
          <w:b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  <w:szCs w:val="21"/>
        </w:rPr>
        <w:t>查看外语系发布的关于慕课学习资格认定的通知。</w:t>
      </w:r>
    </w:p>
    <w:p w14:paraId="7B6E5BA8">
      <w:pPr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慕课学习资格认定</w:t>
      </w:r>
      <w:r>
        <w:rPr>
          <w:szCs w:val="21"/>
        </w:rPr>
        <w:t>—&gt;</w:t>
      </w:r>
      <w:r>
        <w:rPr>
          <w:rFonts w:hint="eastAsia"/>
          <w:szCs w:val="21"/>
        </w:rPr>
        <w:t>通知</w:t>
      </w:r>
    </w:p>
    <w:p w14:paraId="76E59380">
      <w:pPr>
        <w:rPr>
          <w:b/>
          <w:szCs w:val="21"/>
        </w:rPr>
      </w:pPr>
      <w:r>
        <w:rPr>
          <w:rFonts w:hint="eastAsia"/>
          <w:b/>
          <w:szCs w:val="21"/>
        </w:rPr>
        <w:t>操作说明：</w:t>
      </w:r>
    </w:p>
    <w:p w14:paraId="7FC11FCA">
      <w:r>
        <w:rPr>
          <w:rFonts w:hint="eastAsia"/>
        </w:rPr>
        <w:t>按照路径进入通知页面，查看通知内容。</w:t>
      </w:r>
    </w:p>
    <w:p w14:paraId="6B024AB2">
      <w:r>
        <w:drawing>
          <wp:inline distT="0" distB="0" distL="0" distR="0">
            <wp:extent cx="5274310" cy="179387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4227">
      <w:pPr>
        <w:rPr>
          <w:b/>
        </w:rPr>
      </w:pPr>
      <w:r>
        <w:rPr>
          <w:rFonts w:hint="eastAsia"/>
          <w:b/>
        </w:rPr>
        <w:t>（</w:t>
      </w:r>
      <w:r>
        <w:rPr>
          <w:b/>
        </w:rPr>
        <w:t>2</w:t>
      </w:r>
      <w:r>
        <w:rPr>
          <w:rFonts w:hint="eastAsia"/>
          <w:b/>
        </w:rPr>
        <w:t>）报名</w:t>
      </w:r>
    </w:p>
    <w:p w14:paraId="23C5A1CD">
      <w:pPr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szCs w:val="21"/>
        </w:rPr>
        <w:t>申请硕士学位英语课程慕课学习资格认定</w:t>
      </w:r>
      <w:r>
        <w:rPr>
          <w:rFonts w:hint="eastAsia"/>
          <w:szCs w:val="21"/>
        </w:rPr>
        <w:t>。</w:t>
      </w:r>
    </w:p>
    <w:p w14:paraId="311698E5">
      <w:pPr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慕课学习资格认定</w:t>
      </w:r>
      <w:r>
        <w:rPr>
          <w:szCs w:val="21"/>
        </w:rPr>
        <w:t>—&gt;</w:t>
      </w:r>
      <w:r>
        <w:rPr>
          <w:rFonts w:hint="eastAsia"/>
          <w:szCs w:val="21"/>
        </w:rPr>
        <w:t>报名</w:t>
      </w:r>
    </w:p>
    <w:p w14:paraId="0FE68C71">
      <w:pPr>
        <w:rPr>
          <w:szCs w:val="21"/>
        </w:rPr>
      </w:pPr>
      <w:r>
        <w:rPr>
          <w:rFonts w:hint="eastAsia"/>
          <w:b/>
          <w:szCs w:val="21"/>
        </w:rPr>
        <w:t>操作说明：</w:t>
      </w:r>
    </w:p>
    <w:p w14:paraId="6276C5B1">
      <w:pPr>
        <w:ind w:firstLine="480" w:firstLineChars="200"/>
      </w:pPr>
      <w:r>
        <w:rPr>
          <w:rFonts w:hint="eastAsia"/>
        </w:rPr>
        <w:t>首先确认</w:t>
      </w:r>
      <w:r>
        <w:t>自愿申请硕士学位英语课程慕课学习资格认定</w:t>
      </w:r>
      <w:r>
        <w:rPr>
          <w:rFonts w:hint="eastAsia"/>
        </w:rPr>
        <w:t>。确认申请资格认定后，填报个人信息及认定课程类型成绩信息，同时需要上传成绩单PDF扫描件，点击“保存”按钮，保存信息。</w:t>
      </w:r>
    </w:p>
    <w:p w14:paraId="5BA04E04">
      <w:pPr>
        <w:ind w:firstLine="480" w:firstLineChars="200"/>
      </w:pPr>
      <w:r>
        <w:rPr>
          <w:rFonts w:hint="eastAsia"/>
        </w:rPr>
        <w:t>在报名截止日期前可以多次修改并保存。</w:t>
      </w:r>
    </w:p>
    <w:p w14:paraId="573CE08C">
      <w:r>
        <w:drawing>
          <wp:inline distT="0" distB="0" distL="0" distR="0">
            <wp:extent cx="5274310" cy="17811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9120">
      <w:pPr>
        <w:ind w:firstLine="480" w:firstLineChars="200"/>
      </w:pPr>
      <w:r>
        <w:rPr>
          <w:rFonts w:hint="eastAsia"/>
        </w:rPr>
        <w:t>报名截止日期后，不可以修改信息，可以查看填报的信息。</w:t>
      </w:r>
    </w:p>
    <w:p w14:paraId="4E9C664F">
      <w:pPr>
        <w:rPr>
          <w:b/>
        </w:rPr>
      </w:pPr>
      <w:r>
        <w:drawing>
          <wp:inline distT="0" distB="0" distL="0" distR="0">
            <wp:extent cx="5274310" cy="175450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A4EA5">
      <w:pPr>
        <w:rPr>
          <w:b/>
        </w:rPr>
      </w:pPr>
      <w:r>
        <w:rPr>
          <w:rFonts w:hint="eastAsia"/>
          <w:b/>
        </w:rPr>
        <w:t>（</w:t>
      </w:r>
      <w:r>
        <w:rPr>
          <w:b/>
        </w:rPr>
        <w:t>3</w:t>
      </w:r>
      <w:r>
        <w:rPr>
          <w:rFonts w:hint="eastAsia"/>
          <w:b/>
        </w:rPr>
        <w:t>）认定结果查询</w:t>
      </w:r>
    </w:p>
    <w:p w14:paraId="20312AE2">
      <w:pPr>
        <w:rPr>
          <w:b/>
          <w:szCs w:val="21"/>
        </w:rPr>
      </w:pPr>
      <w:r>
        <w:rPr>
          <w:rFonts w:hint="eastAsia"/>
          <w:b/>
          <w:szCs w:val="21"/>
        </w:rPr>
        <w:t>功能：</w:t>
      </w:r>
      <w:r>
        <w:rPr>
          <w:rFonts w:hint="eastAsia"/>
        </w:rPr>
        <w:t>查看慕课学习认定结果。</w:t>
      </w:r>
    </w:p>
    <w:p w14:paraId="52D682C9">
      <w:pPr>
        <w:rPr>
          <w:szCs w:val="21"/>
        </w:rPr>
      </w:pPr>
      <w:r>
        <w:rPr>
          <w:rFonts w:hint="eastAsia"/>
          <w:b/>
          <w:szCs w:val="21"/>
        </w:rPr>
        <w:t>访问路径：</w:t>
      </w:r>
      <w:r>
        <w:rPr>
          <w:rFonts w:hint="eastAsia"/>
          <w:szCs w:val="21"/>
        </w:rPr>
        <w:t>慕课学习资格认定</w:t>
      </w:r>
      <w:r>
        <w:rPr>
          <w:szCs w:val="21"/>
        </w:rPr>
        <w:t>—&gt;</w:t>
      </w:r>
      <w:r>
        <w:rPr>
          <w:rFonts w:hint="eastAsia"/>
          <w:szCs w:val="21"/>
        </w:rPr>
        <w:t>认定结果查询</w:t>
      </w:r>
    </w:p>
    <w:p w14:paraId="0FE84E3A">
      <w:pPr>
        <w:rPr>
          <w:szCs w:val="21"/>
        </w:rPr>
      </w:pPr>
      <w:r>
        <w:rPr>
          <w:rFonts w:hint="eastAsia"/>
          <w:b/>
          <w:szCs w:val="21"/>
        </w:rPr>
        <w:t>操作说明：</w:t>
      </w:r>
    </w:p>
    <w:p w14:paraId="4EFC8143">
      <w:r>
        <w:rPr>
          <w:rFonts w:hint="eastAsia"/>
        </w:rPr>
        <w:t>按照路径进入查看结果页面，查看慕课学习认定结果。</w:t>
      </w:r>
    </w:p>
    <w:p w14:paraId="63DA8EF3">
      <w:pPr>
        <w:rPr>
          <w:b/>
        </w:rPr>
      </w:pPr>
      <w:r>
        <w:drawing>
          <wp:inline distT="0" distB="0" distL="0" distR="0">
            <wp:extent cx="5274310" cy="18192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27BAD">
    <w:pPr>
      <w:pStyle w:val="14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14:paraId="659AA724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D8397">
    <w:pPr>
      <w:pStyle w:val="14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separate"/>
    </w:r>
    <w:r>
      <w:rPr>
        <w:rStyle w:val="21"/>
      </w:rPr>
      <w:t>9</w:t>
    </w:r>
    <w:r>
      <w:rPr>
        <w:rStyle w:val="21"/>
      </w:rPr>
      <w:fldChar w:fldCharType="end"/>
    </w:r>
  </w:p>
  <w:p w14:paraId="15F5E680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B4BC5">
    <w:pPr>
      <w:pStyle w:val="15"/>
      <w:jc w:val="both"/>
    </w:pPr>
    <w:r>
      <w:rPr>
        <w:rFonts w:hint="eastAsia"/>
      </w:rPr>
      <w:drawing>
        <wp:inline distT="0" distB="0" distL="0" distR="0">
          <wp:extent cx="1653540" cy="248920"/>
          <wp:effectExtent l="0" t="0" r="3810" b="0"/>
          <wp:docPr id="271" name="图片 27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" name="图片 27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3540" cy="24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ECE3F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A54291"/>
    <w:multiLevelType w:val="multilevel"/>
    <w:tmpl w:val="1BA54291"/>
    <w:lvl w:ilvl="0" w:tentative="0">
      <w:start w:val="3"/>
      <w:numFmt w:val="decimal"/>
      <w:lvlText w:val="（%1）"/>
      <w:lvlJc w:val="left"/>
      <w:pPr>
        <w:ind w:left="115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2A180741"/>
    <w:multiLevelType w:val="multilevel"/>
    <w:tmpl w:val="2A180741"/>
    <w:lvl w:ilvl="0" w:tentative="0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1BB6156"/>
    <w:multiLevelType w:val="multilevel"/>
    <w:tmpl w:val="41BB6156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68532F"/>
    <w:multiLevelType w:val="multilevel"/>
    <w:tmpl w:val="4268532F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4">
    <w:nsid w:val="47A670F2"/>
    <w:multiLevelType w:val="multilevel"/>
    <w:tmpl w:val="47A670F2"/>
    <w:lvl w:ilvl="0" w:tentative="0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504C3509"/>
    <w:multiLevelType w:val="multilevel"/>
    <w:tmpl w:val="504C350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9223F9"/>
    <w:multiLevelType w:val="multilevel"/>
    <w:tmpl w:val="519223F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4A65E4"/>
    <w:multiLevelType w:val="multilevel"/>
    <w:tmpl w:val="544A65E4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1006"/>
        </w:tabs>
        <w:ind w:left="1006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57505386"/>
    <w:multiLevelType w:val="multilevel"/>
    <w:tmpl w:val="57505386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654A11BC"/>
    <w:multiLevelType w:val="multilevel"/>
    <w:tmpl w:val="654A11BC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9785095"/>
    <w:multiLevelType w:val="multilevel"/>
    <w:tmpl w:val="79785095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MWM3MGYyYWQzMjQ5YmYzMDk5MzJmMjJkM2NjNmYifQ=="/>
  </w:docVars>
  <w:rsids>
    <w:rsidRoot w:val="00692BA4"/>
    <w:rsid w:val="000460C0"/>
    <w:rsid w:val="00063686"/>
    <w:rsid w:val="000A5196"/>
    <w:rsid w:val="000E69CE"/>
    <w:rsid w:val="000F47AE"/>
    <w:rsid w:val="00126F1C"/>
    <w:rsid w:val="00137688"/>
    <w:rsid w:val="001508A5"/>
    <w:rsid w:val="001D03F1"/>
    <w:rsid w:val="001D3E16"/>
    <w:rsid w:val="001E2032"/>
    <w:rsid w:val="00214FBB"/>
    <w:rsid w:val="0029031B"/>
    <w:rsid w:val="002A6544"/>
    <w:rsid w:val="00311EAD"/>
    <w:rsid w:val="0036448E"/>
    <w:rsid w:val="003D1AE3"/>
    <w:rsid w:val="003D25C6"/>
    <w:rsid w:val="00406F21"/>
    <w:rsid w:val="00435D31"/>
    <w:rsid w:val="00452943"/>
    <w:rsid w:val="004A5383"/>
    <w:rsid w:val="004B580B"/>
    <w:rsid w:val="004D437E"/>
    <w:rsid w:val="00583853"/>
    <w:rsid w:val="005A52A0"/>
    <w:rsid w:val="00603FC8"/>
    <w:rsid w:val="00692BA4"/>
    <w:rsid w:val="006E54BE"/>
    <w:rsid w:val="006F0661"/>
    <w:rsid w:val="0072172A"/>
    <w:rsid w:val="007440C3"/>
    <w:rsid w:val="00782E9A"/>
    <w:rsid w:val="007C086F"/>
    <w:rsid w:val="007C5092"/>
    <w:rsid w:val="007F163C"/>
    <w:rsid w:val="00830161"/>
    <w:rsid w:val="00876531"/>
    <w:rsid w:val="00882C68"/>
    <w:rsid w:val="00894245"/>
    <w:rsid w:val="008B2110"/>
    <w:rsid w:val="008D2634"/>
    <w:rsid w:val="008D5D68"/>
    <w:rsid w:val="00950F9B"/>
    <w:rsid w:val="009560FE"/>
    <w:rsid w:val="0097398D"/>
    <w:rsid w:val="00980A20"/>
    <w:rsid w:val="00984B90"/>
    <w:rsid w:val="009914B6"/>
    <w:rsid w:val="009C5B65"/>
    <w:rsid w:val="009E7972"/>
    <w:rsid w:val="00A34630"/>
    <w:rsid w:val="00A90657"/>
    <w:rsid w:val="00A95D36"/>
    <w:rsid w:val="00AE30EE"/>
    <w:rsid w:val="00B0784B"/>
    <w:rsid w:val="00B4045A"/>
    <w:rsid w:val="00B41664"/>
    <w:rsid w:val="00B500E4"/>
    <w:rsid w:val="00B72810"/>
    <w:rsid w:val="00B82DC8"/>
    <w:rsid w:val="00BE15D1"/>
    <w:rsid w:val="00C044B0"/>
    <w:rsid w:val="00C836FC"/>
    <w:rsid w:val="00D076D4"/>
    <w:rsid w:val="00D2483B"/>
    <w:rsid w:val="00D47B74"/>
    <w:rsid w:val="00D75B84"/>
    <w:rsid w:val="00E263D7"/>
    <w:rsid w:val="00E3096F"/>
    <w:rsid w:val="00E7367E"/>
    <w:rsid w:val="00E9133D"/>
    <w:rsid w:val="00EA18D5"/>
    <w:rsid w:val="00EA3478"/>
    <w:rsid w:val="00EB66F9"/>
    <w:rsid w:val="00EC0AAE"/>
    <w:rsid w:val="00EC6F3F"/>
    <w:rsid w:val="00EE6C4E"/>
    <w:rsid w:val="00EF26DC"/>
    <w:rsid w:val="00F3728F"/>
    <w:rsid w:val="00F72BFC"/>
    <w:rsid w:val="00FD350B"/>
    <w:rsid w:val="468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atLeas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tabs>
        <w:tab w:val="left" w:pos="360"/>
      </w:tabs>
      <w:spacing w:before="100" w:beforeLines="100" w:after="100" w:afterLines="100"/>
      <w:jc w:val="center"/>
      <w:outlineLvl w:val="0"/>
    </w:pPr>
    <w:rPr>
      <w:rFonts w:ascii="黑体" w:eastAsia="黑体"/>
      <w:b/>
      <w:bCs/>
      <w:kern w:val="10"/>
      <w:sz w:val="32"/>
      <w:szCs w:val="32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pacing w:val="20"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spacing w:before="260" w:after="260" w:line="416" w:lineRule="auto"/>
      <w:outlineLvl w:val="2"/>
    </w:pPr>
    <w:rPr>
      <w:b/>
      <w:bCs/>
      <w:spacing w:val="20"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tabs>
        <w:tab w:val="left" w:pos="1006"/>
      </w:tabs>
      <w:spacing w:before="120" w:after="120" w:line="376" w:lineRule="atLeast"/>
      <w:ind w:left="1006" w:hanging="864"/>
      <w:outlineLvl w:val="3"/>
    </w:pPr>
    <w:rPr>
      <w:rFonts w:ascii="Arial" w:hAnsi="Arial"/>
      <w:b/>
      <w:bCs/>
      <w:sz w:val="28"/>
      <w:szCs w:val="28"/>
    </w:rPr>
  </w:style>
  <w:style w:type="paragraph" w:styleId="6">
    <w:name w:val="heading 5"/>
    <w:basedOn w:val="1"/>
    <w:next w:val="1"/>
    <w:link w:val="29"/>
    <w:qFormat/>
    <w:uiPriority w:val="0"/>
    <w:pPr>
      <w:keepNext/>
      <w:keepLines/>
      <w:tabs>
        <w:tab w:val="left" w:pos="1008"/>
      </w:tabs>
      <w:spacing w:before="280" w:after="290" w:line="376" w:lineRule="atLeast"/>
      <w:ind w:left="1008" w:hanging="1008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qFormat/>
    <w:uiPriority w:val="0"/>
    <w:pPr>
      <w:keepNext/>
      <w:keepLines/>
      <w:tabs>
        <w:tab w:val="left" w:pos="1152"/>
      </w:tabs>
      <w:spacing w:before="240" w:after="64" w:line="320" w:lineRule="atLeast"/>
      <w:ind w:left="1152" w:hanging="1152"/>
      <w:outlineLvl w:val="5"/>
    </w:pPr>
    <w:rPr>
      <w:rFonts w:ascii="Arial" w:hAnsi="Arial" w:eastAsia="黑体"/>
      <w:b/>
      <w:bCs/>
    </w:rPr>
  </w:style>
  <w:style w:type="paragraph" w:styleId="8">
    <w:name w:val="heading 7"/>
    <w:basedOn w:val="1"/>
    <w:next w:val="1"/>
    <w:link w:val="31"/>
    <w:qFormat/>
    <w:uiPriority w:val="0"/>
    <w:pPr>
      <w:keepNext/>
      <w:keepLines/>
      <w:tabs>
        <w:tab w:val="left" w:pos="1296"/>
      </w:tabs>
      <w:spacing w:before="240" w:after="64" w:line="320" w:lineRule="atLeast"/>
      <w:ind w:left="1296" w:hanging="1296"/>
      <w:outlineLvl w:val="6"/>
    </w:pPr>
    <w:rPr>
      <w:b/>
      <w:bCs/>
    </w:rPr>
  </w:style>
  <w:style w:type="paragraph" w:styleId="9">
    <w:name w:val="heading 8"/>
    <w:basedOn w:val="1"/>
    <w:next w:val="1"/>
    <w:link w:val="32"/>
    <w:qFormat/>
    <w:uiPriority w:val="0"/>
    <w:pPr>
      <w:keepNext/>
      <w:keepLines/>
      <w:tabs>
        <w:tab w:val="left" w:pos="1440"/>
      </w:tabs>
      <w:spacing w:before="240" w:after="64" w:line="320" w:lineRule="atLeast"/>
      <w:ind w:left="1440" w:hanging="144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link w:val="33"/>
    <w:qFormat/>
    <w:uiPriority w:val="0"/>
    <w:pPr>
      <w:keepNext/>
      <w:keepLines/>
      <w:tabs>
        <w:tab w:val="left" w:pos="1584"/>
      </w:tabs>
      <w:spacing w:before="240" w:after="64" w:line="320" w:lineRule="atLeast"/>
      <w:ind w:left="1584" w:hanging="1584"/>
      <w:outlineLvl w:val="8"/>
    </w:pPr>
    <w:rPr>
      <w:rFonts w:ascii="Arial" w:hAnsi="Arial" w:eastAsia="黑体"/>
      <w:sz w:val="21"/>
      <w:szCs w:val="21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8"/>
    <w:unhideWhenUsed/>
    <w:qFormat/>
    <w:uiPriority w:val="99"/>
    <w:pPr>
      <w:spacing w:line="240" w:lineRule="auto"/>
      <w:jc w:val="left"/>
    </w:pPr>
    <w:rPr>
      <w:rFonts w:asciiTheme="minorHAnsi" w:hAnsiTheme="minorHAnsi" w:eastAsiaTheme="minorEastAsia" w:cstheme="minorBidi"/>
      <w:sz w:val="21"/>
      <w:szCs w:val="22"/>
    </w:rPr>
  </w:style>
  <w:style w:type="paragraph" w:styleId="12">
    <w:name w:val="toc 3"/>
    <w:basedOn w:val="1"/>
    <w:next w:val="1"/>
    <w:autoRedefine/>
    <w:uiPriority w:val="39"/>
    <w:pPr>
      <w:ind w:left="840" w:leftChars="400"/>
    </w:pPr>
  </w:style>
  <w:style w:type="paragraph" w:styleId="13">
    <w:name w:val="Balloon Text"/>
    <w:basedOn w:val="1"/>
    <w:link w:val="37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14">
    <w:name w:val="footer"/>
    <w:basedOn w:val="1"/>
    <w:link w:val="34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5">
    <w:name w:val="header"/>
    <w:basedOn w:val="1"/>
    <w:link w:val="3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iPriority w:val="39"/>
  </w:style>
  <w:style w:type="paragraph" w:styleId="17">
    <w:name w:val="toc 2"/>
    <w:basedOn w:val="1"/>
    <w:next w:val="1"/>
    <w:autoRedefine/>
    <w:uiPriority w:val="39"/>
    <w:pPr>
      <w:ind w:left="420" w:leftChars="200"/>
    </w:p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uiPriority w:val="0"/>
  </w:style>
  <w:style w:type="character" w:styleId="22">
    <w:name w:val="Emphasis"/>
    <w:qFormat/>
    <w:uiPriority w:val="20"/>
    <w:rPr>
      <w:i/>
      <w:iCs/>
    </w:rPr>
  </w:style>
  <w:style w:type="character" w:styleId="23">
    <w:name w:val="Hyperlink"/>
    <w:uiPriority w:val="99"/>
    <w:rPr>
      <w:color w:val="0000FF"/>
      <w:u w:val="single"/>
    </w:rPr>
  </w:style>
  <w:style w:type="character" w:customStyle="1" w:styleId="24">
    <w:name w:val="标题 1 字符"/>
    <w:basedOn w:val="19"/>
    <w:link w:val="2"/>
    <w:uiPriority w:val="0"/>
    <w:rPr>
      <w:rFonts w:ascii="黑体" w:eastAsia="黑体"/>
      <w:b/>
      <w:bCs/>
      <w:kern w:val="10"/>
      <w:sz w:val="32"/>
      <w:szCs w:val="32"/>
    </w:rPr>
  </w:style>
  <w:style w:type="character" w:customStyle="1" w:styleId="25">
    <w:name w:val="标题 2 字符"/>
    <w:basedOn w:val="19"/>
    <w:link w:val="3"/>
    <w:uiPriority w:val="0"/>
    <w:rPr>
      <w:rFonts w:ascii="Arial" w:hAnsi="Arial" w:eastAsia="黑体"/>
      <w:b/>
      <w:bCs/>
      <w:spacing w:val="20"/>
      <w:kern w:val="2"/>
      <w:sz w:val="32"/>
      <w:szCs w:val="32"/>
    </w:rPr>
  </w:style>
  <w:style w:type="character" w:customStyle="1" w:styleId="26">
    <w:name w:val="标题 3 字符"/>
    <w:basedOn w:val="19"/>
    <w:link w:val="4"/>
    <w:uiPriority w:val="0"/>
    <w:rPr>
      <w:b/>
      <w:bCs/>
      <w:spacing w:val="20"/>
      <w:kern w:val="2"/>
      <w:sz w:val="32"/>
      <w:szCs w:val="32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标题 4 字符"/>
    <w:basedOn w:val="19"/>
    <w:link w:val="5"/>
    <w:uiPriority w:val="0"/>
    <w:rPr>
      <w:rFonts w:ascii="Arial" w:hAnsi="Arial"/>
      <w:b/>
      <w:bCs/>
      <w:kern w:val="2"/>
      <w:sz w:val="28"/>
      <w:szCs w:val="28"/>
    </w:rPr>
  </w:style>
  <w:style w:type="character" w:customStyle="1" w:styleId="29">
    <w:name w:val="标题 5 字符"/>
    <w:basedOn w:val="19"/>
    <w:link w:val="6"/>
    <w:uiPriority w:val="0"/>
    <w:rPr>
      <w:b/>
      <w:bCs/>
      <w:kern w:val="2"/>
      <w:sz w:val="28"/>
      <w:szCs w:val="28"/>
    </w:rPr>
  </w:style>
  <w:style w:type="character" w:customStyle="1" w:styleId="30">
    <w:name w:val="标题 6 字符"/>
    <w:basedOn w:val="19"/>
    <w:link w:val="7"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31">
    <w:name w:val="标题 7 字符"/>
    <w:basedOn w:val="19"/>
    <w:link w:val="8"/>
    <w:uiPriority w:val="0"/>
    <w:rPr>
      <w:b/>
      <w:bCs/>
      <w:kern w:val="2"/>
      <w:sz w:val="24"/>
      <w:szCs w:val="24"/>
    </w:rPr>
  </w:style>
  <w:style w:type="character" w:customStyle="1" w:styleId="32">
    <w:name w:val="标题 8 字符"/>
    <w:basedOn w:val="19"/>
    <w:link w:val="9"/>
    <w:uiPriority w:val="0"/>
    <w:rPr>
      <w:rFonts w:ascii="Arial" w:hAnsi="Arial" w:eastAsia="黑体"/>
      <w:kern w:val="2"/>
      <w:sz w:val="24"/>
      <w:szCs w:val="24"/>
    </w:rPr>
  </w:style>
  <w:style w:type="character" w:customStyle="1" w:styleId="33">
    <w:name w:val="标题 9 字符"/>
    <w:basedOn w:val="19"/>
    <w:link w:val="10"/>
    <w:uiPriority w:val="0"/>
    <w:rPr>
      <w:rFonts w:ascii="Arial" w:hAnsi="Arial" w:eastAsia="黑体"/>
      <w:kern w:val="2"/>
      <w:sz w:val="21"/>
      <w:szCs w:val="21"/>
    </w:rPr>
  </w:style>
  <w:style w:type="character" w:customStyle="1" w:styleId="34">
    <w:name w:val="页脚 字符"/>
    <w:basedOn w:val="19"/>
    <w:link w:val="14"/>
    <w:uiPriority w:val="0"/>
    <w:rPr>
      <w:kern w:val="2"/>
      <w:sz w:val="18"/>
      <w:szCs w:val="18"/>
    </w:rPr>
  </w:style>
  <w:style w:type="character" w:customStyle="1" w:styleId="35">
    <w:name w:val="页眉 字符"/>
    <w:basedOn w:val="19"/>
    <w:link w:val="15"/>
    <w:uiPriority w:val="0"/>
    <w:rPr>
      <w:kern w:val="2"/>
      <w:sz w:val="18"/>
      <w:szCs w:val="18"/>
    </w:rPr>
  </w:style>
  <w:style w:type="character" w:customStyle="1" w:styleId="36">
    <w:name w:val="二级分类"/>
    <w:uiPriority w:val="0"/>
    <w:rPr>
      <w:sz w:val="28"/>
    </w:rPr>
  </w:style>
  <w:style w:type="character" w:customStyle="1" w:styleId="37">
    <w:name w:val="批注框文本 字符"/>
    <w:basedOn w:val="19"/>
    <w:link w:val="13"/>
    <w:semiHidden/>
    <w:uiPriority w:val="99"/>
    <w:rPr>
      <w:kern w:val="2"/>
      <w:sz w:val="18"/>
      <w:szCs w:val="18"/>
    </w:rPr>
  </w:style>
  <w:style w:type="character" w:customStyle="1" w:styleId="38">
    <w:name w:val="批注文字 字符"/>
    <w:basedOn w:val="19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9">
    <w:name w:val="m-font-red"/>
    <w:basedOn w:val="19"/>
    <w:uiPriority w:val="0"/>
  </w:style>
</w:styles>
</file>

<file path=word/_rels/document.xml.rels><?xml version="1.0" encoding="UTF-8" standalone="yes"?>
<Relationships xmlns="http://schemas.openxmlformats.org/package/2006/relationships"><Relationship Id="rId94" Type="http://schemas.openxmlformats.org/officeDocument/2006/relationships/fontTable" Target="fontTable.xml"/><Relationship Id="rId93" Type="http://schemas.openxmlformats.org/officeDocument/2006/relationships/numbering" Target="numbering.xml"/><Relationship Id="rId92" Type="http://schemas.openxmlformats.org/officeDocument/2006/relationships/image" Target="media/image85.png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png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pn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theme" Target="theme/theme1.xml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footer" Target="footer2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header" Target="header1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40</Pages>
  <Words>10188</Words>
  <Characters>10632</Characters>
  <Lines>92</Lines>
  <Paragraphs>26</Paragraphs>
  <TotalTime>1147</TotalTime>
  <ScaleCrop>false</ScaleCrop>
  <LinksUpToDate>false</LinksUpToDate>
  <CharactersWithSpaces>10729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2020-08-04T04:08:00Z</dcterms:created>
  <dc:creator>Administrator</dc:creator>
  <cp:lastModifiedBy>王婉祯</cp:lastModifiedBy>
  <dcterms:modified xsi:type="dcterms:W3CDTF">2024-08-29T07:49:52Z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24863C6480744C0C800754C7938391AB_12</vt:lpwstr>
  </property>
</Properties>
</file>